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CFEAC9" w14:textId="77777777" w:rsidR="006637F1" w:rsidRPr="006637F1" w:rsidRDefault="006637F1" w:rsidP="006637F1">
      <w:pPr>
        <w:pStyle w:val="PAgegarde2"/>
        <w:spacing w:before="0" w:after="0"/>
        <w:jc w:val="left"/>
        <w:rPr>
          <w:b w:val="0"/>
          <w:sz w:val="16"/>
          <w:szCs w:val="16"/>
        </w:rPr>
      </w:pPr>
    </w:p>
    <w:p w14:paraId="64E1A4CD" w14:textId="1248C9E1" w:rsidR="006637F1" w:rsidRDefault="006637F1" w:rsidP="006637F1">
      <w:pPr>
        <w:pStyle w:val="PAgegarde2"/>
        <w:spacing w:before="0" w:after="0"/>
        <w:jc w:val="left"/>
        <w:rPr>
          <w:b w:val="0"/>
          <w:sz w:val="16"/>
          <w:szCs w:val="16"/>
        </w:rPr>
      </w:pPr>
    </w:p>
    <w:p w14:paraId="0D756846" w14:textId="57C5DD4B" w:rsidR="006637F1" w:rsidRDefault="006637F1" w:rsidP="006637F1">
      <w:pPr>
        <w:pStyle w:val="PAgegarde2"/>
        <w:spacing w:before="0" w:after="0"/>
        <w:jc w:val="left"/>
        <w:rPr>
          <w:b w:val="0"/>
          <w:sz w:val="16"/>
          <w:szCs w:val="16"/>
        </w:rPr>
      </w:pPr>
    </w:p>
    <w:p w14:paraId="5CC758AA" w14:textId="15F73C5B" w:rsidR="006637F1" w:rsidRDefault="006637F1" w:rsidP="006637F1">
      <w:pPr>
        <w:pStyle w:val="PAgegarde2"/>
        <w:spacing w:before="0" w:after="0"/>
        <w:jc w:val="left"/>
        <w:rPr>
          <w:b w:val="0"/>
          <w:sz w:val="16"/>
          <w:szCs w:val="16"/>
        </w:rPr>
      </w:pPr>
    </w:p>
    <w:p w14:paraId="48D32A40" w14:textId="3FB0A4B6" w:rsidR="006637F1" w:rsidRDefault="006637F1" w:rsidP="006637F1">
      <w:pPr>
        <w:pStyle w:val="PAgegarde2"/>
        <w:spacing w:before="0" w:after="0"/>
        <w:jc w:val="left"/>
        <w:rPr>
          <w:b w:val="0"/>
          <w:sz w:val="16"/>
          <w:szCs w:val="16"/>
        </w:rPr>
      </w:pPr>
    </w:p>
    <w:p w14:paraId="76ABB35B" w14:textId="0498B87A" w:rsidR="006637F1" w:rsidRDefault="006637F1" w:rsidP="006637F1">
      <w:pPr>
        <w:pStyle w:val="PAgegarde2"/>
        <w:spacing w:before="0" w:after="0"/>
        <w:jc w:val="left"/>
        <w:rPr>
          <w:b w:val="0"/>
          <w:sz w:val="16"/>
          <w:szCs w:val="16"/>
        </w:rPr>
      </w:pPr>
    </w:p>
    <w:p w14:paraId="71E9D00C" w14:textId="00E1EF85" w:rsidR="006637F1" w:rsidRDefault="006637F1" w:rsidP="006637F1">
      <w:pPr>
        <w:pStyle w:val="PAgegarde2"/>
        <w:spacing w:before="0" w:after="0"/>
        <w:jc w:val="left"/>
        <w:rPr>
          <w:b w:val="0"/>
          <w:sz w:val="16"/>
          <w:szCs w:val="16"/>
        </w:rPr>
      </w:pPr>
    </w:p>
    <w:p w14:paraId="76AE6B33" w14:textId="4026AD1A" w:rsidR="006637F1" w:rsidRDefault="006637F1" w:rsidP="006637F1">
      <w:pPr>
        <w:pStyle w:val="PAgegarde2"/>
        <w:spacing w:before="0" w:after="0"/>
        <w:jc w:val="left"/>
        <w:rPr>
          <w:b w:val="0"/>
          <w:sz w:val="16"/>
          <w:szCs w:val="16"/>
        </w:rPr>
      </w:pPr>
    </w:p>
    <w:p w14:paraId="26CB9F2E" w14:textId="62E84436" w:rsidR="006637F1" w:rsidRDefault="006637F1" w:rsidP="006637F1">
      <w:pPr>
        <w:pStyle w:val="PAgegarde2"/>
        <w:spacing w:before="0" w:after="0"/>
        <w:jc w:val="left"/>
        <w:rPr>
          <w:b w:val="0"/>
          <w:sz w:val="16"/>
          <w:szCs w:val="16"/>
        </w:rPr>
      </w:pPr>
    </w:p>
    <w:p w14:paraId="038DB558" w14:textId="7266ABBF" w:rsidR="006637F1" w:rsidRDefault="006637F1" w:rsidP="006637F1">
      <w:pPr>
        <w:pStyle w:val="PAgegarde2"/>
        <w:spacing w:before="0" w:after="0"/>
        <w:jc w:val="left"/>
        <w:rPr>
          <w:b w:val="0"/>
          <w:sz w:val="16"/>
          <w:szCs w:val="16"/>
        </w:rPr>
      </w:pPr>
    </w:p>
    <w:p w14:paraId="254356B1" w14:textId="33C43D05" w:rsidR="00A2204B" w:rsidRPr="006637F1" w:rsidRDefault="00A2204B" w:rsidP="006637F1">
      <w:pPr>
        <w:pStyle w:val="PAgegarde2"/>
      </w:pPr>
      <w:r w:rsidRPr="006637F1">
        <w:t xml:space="preserve">Cahier des Clauses </w:t>
      </w:r>
      <w:r w:rsidR="00A36363" w:rsidRPr="006637F1">
        <w:t>Techniques</w:t>
      </w:r>
      <w:r w:rsidR="009A5C7B" w:rsidRPr="006637F1">
        <w:t xml:space="preserve"> </w:t>
      </w:r>
      <w:r w:rsidRPr="006637F1">
        <w:t>Particulières</w:t>
      </w:r>
    </w:p>
    <w:p w14:paraId="6FF47FAA" w14:textId="77777777" w:rsidR="00A2204B" w:rsidRPr="006637F1" w:rsidRDefault="00A2204B" w:rsidP="006637F1">
      <w:pPr>
        <w:pStyle w:val="PAgegarde2"/>
      </w:pPr>
      <w:r w:rsidRPr="006637F1">
        <w:t>(C</w:t>
      </w:r>
      <w:r w:rsidR="002F4B91" w:rsidRPr="006637F1">
        <w:t>C</w:t>
      </w:r>
      <w:r w:rsidR="00A36363" w:rsidRPr="006637F1">
        <w:t>T</w:t>
      </w:r>
      <w:r w:rsidR="002F4B91" w:rsidRPr="006637F1">
        <w:t>P</w:t>
      </w:r>
      <w:r w:rsidRPr="006637F1">
        <w:t>)</w:t>
      </w:r>
    </w:p>
    <w:p w14:paraId="11D29CAA" w14:textId="26D1CF91" w:rsidR="00A2204B" w:rsidRDefault="00A2204B" w:rsidP="006637F1">
      <w:pPr>
        <w:ind w:left="284" w:right="284"/>
        <w:rPr>
          <w:rFonts w:asciiTheme="minorHAnsi" w:hAnsiTheme="minorHAnsi" w:cstheme="minorHAnsi"/>
          <w:sz w:val="22"/>
          <w:szCs w:val="22"/>
        </w:rPr>
      </w:pPr>
    </w:p>
    <w:p w14:paraId="5A14AC2A" w14:textId="7A03969A" w:rsidR="006637F1" w:rsidRDefault="006637F1" w:rsidP="006637F1">
      <w:pPr>
        <w:ind w:left="284" w:right="284"/>
        <w:rPr>
          <w:rFonts w:asciiTheme="minorHAnsi" w:hAnsiTheme="minorHAnsi" w:cstheme="minorHAnsi"/>
          <w:sz w:val="22"/>
          <w:szCs w:val="22"/>
        </w:rPr>
      </w:pPr>
    </w:p>
    <w:p w14:paraId="147AED15" w14:textId="7AC5E1EF" w:rsidR="006637F1" w:rsidRPr="004D2E44" w:rsidRDefault="006637F1" w:rsidP="006637F1">
      <w:pPr>
        <w:pBdr>
          <w:top w:val="single" w:sz="4" w:space="1" w:color="auto"/>
          <w:left w:val="single" w:sz="4" w:space="4" w:color="auto"/>
          <w:bottom w:val="single" w:sz="4" w:space="12" w:color="auto"/>
          <w:right w:val="single" w:sz="4" w:space="4" w:color="auto"/>
        </w:pBdr>
        <w:shd w:val="pct15" w:color="auto" w:fill="auto"/>
        <w:jc w:val="center"/>
        <w:rPr>
          <w:rFonts w:ascii="Calibri" w:hAnsi="Calibri" w:cs="Calibri"/>
          <w:b/>
          <w:bCs/>
          <w:color w:val="333399"/>
          <w:sz w:val="28"/>
          <w:szCs w:val="28"/>
        </w:rPr>
      </w:pPr>
      <w:r w:rsidRPr="004D2E44">
        <w:rPr>
          <w:rFonts w:ascii="Calibri" w:hAnsi="Calibri" w:cs="Calibri"/>
          <w:b/>
          <w:bCs/>
          <w:color w:val="333399"/>
          <w:sz w:val="28"/>
          <w:szCs w:val="28"/>
        </w:rPr>
        <w:t>ORGANISME :</w:t>
      </w:r>
    </w:p>
    <w:p w14:paraId="4AE5E943" w14:textId="66F239F2" w:rsidR="006637F1" w:rsidRPr="004D2E44" w:rsidRDefault="006637F1" w:rsidP="006637F1">
      <w:pPr>
        <w:pBdr>
          <w:top w:val="single" w:sz="4" w:space="1" w:color="auto"/>
          <w:left w:val="single" w:sz="4" w:space="4" w:color="auto"/>
          <w:bottom w:val="single" w:sz="4" w:space="12" w:color="auto"/>
          <w:right w:val="single" w:sz="4" w:space="4" w:color="auto"/>
        </w:pBdr>
        <w:shd w:val="pct15" w:color="auto" w:fill="auto"/>
        <w:spacing w:before="240" w:line="360" w:lineRule="auto"/>
        <w:jc w:val="center"/>
        <w:rPr>
          <w:rFonts w:ascii="Calibri" w:hAnsi="Calibri" w:cs="Calibri"/>
          <w:b/>
          <w:bCs/>
          <w:color w:val="333399"/>
          <w:sz w:val="28"/>
          <w:szCs w:val="28"/>
        </w:rPr>
      </w:pPr>
      <w:r w:rsidRPr="004D2E44">
        <w:rPr>
          <w:rFonts w:ascii="Calibri" w:hAnsi="Calibri" w:cs="Calibri"/>
          <w:b/>
          <w:bCs/>
          <w:color w:val="333399"/>
          <w:sz w:val="28"/>
          <w:szCs w:val="28"/>
        </w:rPr>
        <w:t>CAISSE PRIMAIRE D’ASSURANCE MALADIE DE SEINE ET MARNE</w:t>
      </w:r>
    </w:p>
    <w:p w14:paraId="713296BD" w14:textId="2DDC18DD" w:rsidR="006637F1" w:rsidRPr="004D2E44" w:rsidRDefault="006637F1" w:rsidP="006637F1">
      <w:pPr>
        <w:pBdr>
          <w:top w:val="single" w:sz="4" w:space="1" w:color="auto"/>
          <w:left w:val="single" w:sz="4" w:space="4" w:color="auto"/>
          <w:bottom w:val="single" w:sz="4" w:space="12" w:color="auto"/>
          <w:right w:val="single" w:sz="4" w:space="4" w:color="auto"/>
        </w:pBdr>
        <w:shd w:val="pct15" w:color="auto" w:fill="auto"/>
        <w:spacing w:line="360" w:lineRule="auto"/>
        <w:jc w:val="center"/>
        <w:rPr>
          <w:rFonts w:ascii="Calibri" w:hAnsi="Calibri" w:cs="Calibri"/>
          <w:b/>
          <w:bCs/>
          <w:color w:val="333399"/>
          <w:sz w:val="28"/>
          <w:szCs w:val="28"/>
        </w:rPr>
      </w:pPr>
      <w:r w:rsidRPr="004D2E44">
        <w:rPr>
          <w:rFonts w:ascii="Calibri" w:hAnsi="Calibri" w:cs="Calibri"/>
          <w:b/>
          <w:bCs/>
          <w:color w:val="333399"/>
          <w:sz w:val="28"/>
          <w:szCs w:val="28"/>
        </w:rPr>
        <w:t>(CPAM 77)</w:t>
      </w:r>
    </w:p>
    <w:p w14:paraId="3CE41647" w14:textId="223D5BB0" w:rsidR="006637F1" w:rsidRPr="004D2E44" w:rsidRDefault="006637F1" w:rsidP="006637F1">
      <w:pPr>
        <w:pBdr>
          <w:top w:val="single" w:sz="4" w:space="1" w:color="auto"/>
          <w:left w:val="single" w:sz="4" w:space="4" w:color="auto"/>
          <w:bottom w:val="single" w:sz="4" w:space="12" w:color="auto"/>
          <w:right w:val="single" w:sz="4" w:space="4" w:color="auto"/>
        </w:pBdr>
        <w:shd w:val="pct15" w:color="auto" w:fill="auto"/>
        <w:jc w:val="center"/>
        <w:rPr>
          <w:rFonts w:ascii="Calibri" w:hAnsi="Calibri" w:cs="Calibri"/>
          <w:b/>
          <w:bCs/>
          <w:color w:val="333399"/>
          <w:sz w:val="28"/>
          <w:szCs w:val="28"/>
        </w:rPr>
      </w:pPr>
      <w:r w:rsidRPr="004D2E44">
        <w:rPr>
          <w:rFonts w:ascii="Calibri" w:hAnsi="Calibri" w:cs="Calibri"/>
          <w:b/>
          <w:bCs/>
          <w:color w:val="333399"/>
          <w:sz w:val="28"/>
          <w:szCs w:val="28"/>
        </w:rPr>
        <w:t>Rue des Meuniers</w:t>
      </w:r>
    </w:p>
    <w:p w14:paraId="26F3318D" w14:textId="0FA239AC" w:rsidR="006637F1" w:rsidRPr="004D2E44" w:rsidRDefault="006637F1" w:rsidP="006637F1">
      <w:pPr>
        <w:pBdr>
          <w:top w:val="single" w:sz="4" w:space="1" w:color="auto"/>
          <w:left w:val="single" w:sz="4" w:space="4" w:color="auto"/>
          <w:bottom w:val="single" w:sz="4" w:space="12" w:color="auto"/>
          <w:right w:val="single" w:sz="4" w:space="4" w:color="auto"/>
        </w:pBdr>
        <w:shd w:val="pct15" w:color="auto" w:fill="auto"/>
        <w:jc w:val="center"/>
        <w:rPr>
          <w:rFonts w:ascii="Calibri" w:hAnsi="Calibri" w:cs="Calibri"/>
          <w:b/>
          <w:bCs/>
          <w:color w:val="333399"/>
          <w:sz w:val="28"/>
          <w:szCs w:val="28"/>
        </w:rPr>
      </w:pPr>
      <w:r w:rsidRPr="004D2E44">
        <w:rPr>
          <w:rFonts w:ascii="Calibri" w:hAnsi="Calibri" w:cs="Calibri"/>
          <w:b/>
          <w:bCs/>
          <w:color w:val="333399"/>
          <w:sz w:val="28"/>
          <w:szCs w:val="28"/>
        </w:rPr>
        <w:t xml:space="preserve">77950 RUBELLES </w:t>
      </w:r>
    </w:p>
    <w:p w14:paraId="15376E13" w14:textId="77777777" w:rsidR="006637F1" w:rsidRPr="004D2E44" w:rsidRDefault="006637F1" w:rsidP="006637F1">
      <w:pPr>
        <w:pBdr>
          <w:top w:val="single" w:sz="4" w:space="1" w:color="auto"/>
          <w:left w:val="single" w:sz="4" w:space="4" w:color="auto"/>
          <w:bottom w:val="single" w:sz="4" w:space="12" w:color="auto"/>
          <w:right w:val="single" w:sz="4" w:space="4" w:color="auto"/>
        </w:pBdr>
        <w:shd w:val="pct15" w:color="auto" w:fill="auto"/>
        <w:jc w:val="center"/>
        <w:rPr>
          <w:rFonts w:ascii="Calibri" w:hAnsi="Calibri" w:cs="Calibri"/>
          <w:b/>
          <w:bCs/>
          <w:color w:val="333399"/>
          <w:sz w:val="28"/>
          <w:szCs w:val="28"/>
        </w:rPr>
      </w:pPr>
      <w:r w:rsidRPr="004D2E44">
        <w:rPr>
          <w:rFonts w:ascii="Calibri" w:hAnsi="Calibri" w:cs="Calibri"/>
          <w:b/>
          <w:bCs/>
          <w:color w:val="333399"/>
          <w:sz w:val="28"/>
          <w:szCs w:val="28"/>
        </w:rPr>
        <w:t>France</w:t>
      </w:r>
    </w:p>
    <w:p w14:paraId="76B584BC" w14:textId="0CB2AC4D" w:rsidR="006637F1" w:rsidRDefault="006637F1" w:rsidP="006637F1">
      <w:pPr>
        <w:ind w:left="284" w:right="284"/>
        <w:rPr>
          <w:rFonts w:asciiTheme="minorHAnsi" w:hAnsiTheme="minorHAnsi" w:cstheme="minorHAnsi"/>
          <w:sz w:val="22"/>
          <w:szCs w:val="22"/>
        </w:rPr>
      </w:pPr>
    </w:p>
    <w:p w14:paraId="3D88BBEC" w14:textId="77777777" w:rsidR="006637F1" w:rsidRPr="006637F1" w:rsidRDefault="006637F1" w:rsidP="006637F1">
      <w:pPr>
        <w:ind w:left="284" w:right="284"/>
        <w:rPr>
          <w:rFonts w:asciiTheme="minorHAnsi" w:hAnsiTheme="minorHAnsi" w:cstheme="minorHAnsi"/>
          <w:sz w:val="22"/>
          <w:szCs w:val="22"/>
        </w:rPr>
      </w:pPr>
    </w:p>
    <w:p w14:paraId="66C796A8" w14:textId="144E0D02" w:rsidR="006637F1" w:rsidRPr="004D2E44" w:rsidRDefault="00C21864" w:rsidP="006637F1">
      <w:pPr>
        <w:pBdr>
          <w:top w:val="single" w:sz="4" w:space="2" w:color="auto"/>
          <w:left w:val="single" w:sz="4" w:space="4" w:color="auto"/>
          <w:bottom w:val="single" w:sz="4" w:space="12" w:color="auto"/>
          <w:right w:val="single" w:sz="4" w:space="4" w:color="auto"/>
        </w:pBdr>
        <w:shd w:val="pct15" w:color="auto" w:fill="auto"/>
        <w:spacing w:after="100" w:afterAutospacing="1"/>
        <w:jc w:val="center"/>
        <w:rPr>
          <w:rFonts w:ascii="Calibri" w:hAnsi="Calibri" w:cs="Calibri"/>
          <w:b/>
          <w:bCs/>
          <w:color w:val="333399"/>
          <w:sz w:val="28"/>
          <w:szCs w:val="28"/>
        </w:rPr>
      </w:pPr>
      <w:r>
        <w:rPr>
          <w:rFonts w:ascii="Calibri" w:hAnsi="Calibri" w:cs="Calibri"/>
          <w:b/>
          <w:bCs/>
          <w:color w:val="333399"/>
          <w:sz w:val="28"/>
          <w:szCs w:val="28"/>
        </w:rPr>
        <w:t>Objet de l’accord-cadre</w:t>
      </w:r>
      <w:r w:rsidR="006637F1" w:rsidRPr="004D2E44">
        <w:rPr>
          <w:rFonts w:ascii="Calibri" w:hAnsi="Calibri" w:cs="Calibri"/>
          <w:b/>
          <w:bCs/>
          <w:color w:val="333399"/>
          <w:sz w:val="28"/>
          <w:szCs w:val="28"/>
        </w:rPr>
        <w:t> :</w:t>
      </w:r>
    </w:p>
    <w:p w14:paraId="11EBA58B" w14:textId="5882A312" w:rsidR="006637F1" w:rsidRPr="004D2E44" w:rsidRDefault="006637F1" w:rsidP="006637F1">
      <w:pPr>
        <w:pBdr>
          <w:top w:val="single" w:sz="4" w:space="2" w:color="auto"/>
          <w:left w:val="single" w:sz="4" w:space="4" w:color="auto"/>
          <w:bottom w:val="single" w:sz="4" w:space="12" w:color="auto"/>
          <w:right w:val="single" w:sz="4" w:space="4" w:color="auto"/>
        </w:pBdr>
        <w:shd w:val="pct15" w:color="auto" w:fill="auto"/>
        <w:spacing w:after="100" w:afterAutospacing="1"/>
        <w:jc w:val="center"/>
        <w:rPr>
          <w:rFonts w:ascii="Calibri" w:hAnsi="Calibri" w:cs="Calibri"/>
          <w:b/>
          <w:bCs/>
          <w:color w:val="333399"/>
          <w:sz w:val="28"/>
          <w:szCs w:val="28"/>
        </w:rPr>
      </w:pPr>
      <w:r w:rsidRPr="004D2E44">
        <w:rPr>
          <w:rFonts w:ascii="Calibri" w:hAnsi="Calibri" w:cs="Calibri"/>
          <w:b/>
          <w:bCs/>
          <w:color w:val="333399"/>
          <w:sz w:val="28"/>
          <w:szCs w:val="28"/>
        </w:rPr>
        <w:t>Fourniture et livraison de matériels électriques</w:t>
      </w:r>
    </w:p>
    <w:p w14:paraId="183A784D" w14:textId="288068CF" w:rsidR="006637F1" w:rsidRPr="004D2E44" w:rsidRDefault="00C21864" w:rsidP="006637F1">
      <w:pPr>
        <w:pBdr>
          <w:top w:val="single" w:sz="4" w:space="2" w:color="auto"/>
          <w:left w:val="single" w:sz="4" w:space="4" w:color="auto"/>
          <w:bottom w:val="single" w:sz="4" w:space="12" w:color="auto"/>
          <w:right w:val="single" w:sz="4" w:space="4" w:color="auto"/>
        </w:pBdr>
        <w:shd w:val="pct15" w:color="auto" w:fill="auto"/>
        <w:spacing w:after="100" w:afterAutospacing="1"/>
        <w:jc w:val="center"/>
        <w:rPr>
          <w:rFonts w:ascii="Calibri" w:hAnsi="Calibri" w:cs="Calibri"/>
          <w:b/>
          <w:bCs/>
          <w:color w:val="333399"/>
          <w:sz w:val="28"/>
          <w:szCs w:val="28"/>
        </w:rPr>
      </w:pPr>
      <w:r>
        <w:rPr>
          <w:rFonts w:ascii="Calibri" w:hAnsi="Calibri" w:cs="Calibri"/>
          <w:b/>
          <w:bCs/>
          <w:color w:val="333399"/>
          <w:sz w:val="28"/>
          <w:szCs w:val="28"/>
        </w:rPr>
        <w:t>Accord-cadre</w:t>
      </w:r>
      <w:r w:rsidR="00336C68" w:rsidRPr="004D2E44">
        <w:rPr>
          <w:rFonts w:ascii="Calibri" w:hAnsi="Calibri" w:cs="Calibri"/>
          <w:b/>
          <w:bCs/>
          <w:color w:val="333399"/>
          <w:sz w:val="28"/>
          <w:szCs w:val="28"/>
        </w:rPr>
        <w:t xml:space="preserve"> n°</w:t>
      </w:r>
      <w:r w:rsidR="006637F1" w:rsidRPr="004D2E44">
        <w:rPr>
          <w:rFonts w:ascii="Calibri" w:hAnsi="Calibri" w:cs="Calibri"/>
          <w:b/>
          <w:bCs/>
          <w:color w:val="333399"/>
          <w:sz w:val="28"/>
          <w:szCs w:val="28"/>
        </w:rPr>
        <w:t xml:space="preserve"> </w:t>
      </w:r>
      <w:r w:rsidR="004D2E44" w:rsidRPr="004D2E44">
        <w:rPr>
          <w:rFonts w:ascii="Calibri" w:hAnsi="Calibri" w:cs="Calibri"/>
          <w:b/>
          <w:bCs/>
          <w:color w:val="333399"/>
          <w:sz w:val="28"/>
          <w:szCs w:val="28"/>
        </w:rPr>
        <w:t>2025PA002</w:t>
      </w:r>
    </w:p>
    <w:p w14:paraId="57D0DBA1" w14:textId="77777777" w:rsidR="004B6C31" w:rsidRPr="006637F1" w:rsidRDefault="004B6C31" w:rsidP="004D2E44">
      <w:pPr>
        <w:tabs>
          <w:tab w:val="left" w:pos="1418"/>
          <w:tab w:val="left" w:pos="3544"/>
          <w:tab w:val="left" w:pos="3686"/>
        </w:tabs>
        <w:spacing w:line="240" w:lineRule="atLeast"/>
        <w:ind w:right="284"/>
        <w:rPr>
          <w:rFonts w:asciiTheme="minorHAnsi" w:hAnsiTheme="minorHAnsi" w:cstheme="minorHAnsi"/>
          <w:sz w:val="22"/>
          <w:szCs w:val="22"/>
        </w:rPr>
      </w:pPr>
    </w:p>
    <w:p w14:paraId="0286A056" w14:textId="77777777" w:rsidR="004B6C31" w:rsidRPr="006637F1" w:rsidRDefault="004B6C31" w:rsidP="004D2E44">
      <w:pPr>
        <w:tabs>
          <w:tab w:val="left" w:pos="1418"/>
          <w:tab w:val="left" w:pos="3544"/>
          <w:tab w:val="left" w:pos="3686"/>
        </w:tabs>
        <w:spacing w:line="240" w:lineRule="atLeast"/>
        <w:ind w:right="284"/>
        <w:jc w:val="both"/>
        <w:rPr>
          <w:rFonts w:asciiTheme="minorHAnsi" w:hAnsiTheme="minorHAnsi" w:cstheme="minorHAnsi"/>
          <w:sz w:val="22"/>
          <w:szCs w:val="22"/>
        </w:rPr>
      </w:pPr>
    </w:p>
    <w:p w14:paraId="01C1A57D" w14:textId="77777777" w:rsidR="004B6C31" w:rsidRPr="006637F1" w:rsidRDefault="004B6C31" w:rsidP="004D2E44">
      <w:pPr>
        <w:tabs>
          <w:tab w:val="left" w:pos="1418"/>
          <w:tab w:val="left" w:pos="3544"/>
          <w:tab w:val="left" w:pos="3686"/>
        </w:tabs>
        <w:spacing w:line="240" w:lineRule="atLeast"/>
        <w:ind w:right="284"/>
        <w:jc w:val="both"/>
        <w:rPr>
          <w:rFonts w:asciiTheme="minorHAnsi" w:hAnsiTheme="minorHAnsi" w:cstheme="minorHAnsi"/>
          <w:sz w:val="22"/>
          <w:szCs w:val="22"/>
        </w:rPr>
      </w:pPr>
    </w:p>
    <w:p w14:paraId="7CF66042" w14:textId="77777777" w:rsidR="00A2204B" w:rsidRPr="006637F1" w:rsidRDefault="00A2204B" w:rsidP="004D2E44">
      <w:pPr>
        <w:tabs>
          <w:tab w:val="left" w:pos="1418"/>
          <w:tab w:val="left" w:pos="3544"/>
          <w:tab w:val="left" w:pos="3686"/>
        </w:tabs>
        <w:spacing w:line="240" w:lineRule="atLeast"/>
        <w:ind w:right="284"/>
        <w:rPr>
          <w:rFonts w:asciiTheme="minorHAnsi" w:hAnsiTheme="minorHAnsi" w:cstheme="minorHAnsi"/>
          <w:sz w:val="22"/>
          <w:szCs w:val="22"/>
        </w:rPr>
      </w:pPr>
    </w:p>
    <w:p w14:paraId="7C3FC8FF" w14:textId="77777777" w:rsidR="004B6C31" w:rsidRPr="004D2E44" w:rsidRDefault="004B6C31" w:rsidP="004D2E44">
      <w:pPr>
        <w:tabs>
          <w:tab w:val="left" w:pos="1418"/>
          <w:tab w:val="left" w:pos="3544"/>
          <w:tab w:val="left" w:pos="3686"/>
        </w:tabs>
        <w:spacing w:line="240" w:lineRule="atLeast"/>
        <w:ind w:right="284"/>
        <w:rPr>
          <w:rFonts w:asciiTheme="minorHAnsi" w:hAnsiTheme="minorHAnsi" w:cstheme="minorHAnsi"/>
          <w:sz w:val="22"/>
          <w:szCs w:val="22"/>
        </w:rPr>
      </w:pPr>
    </w:p>
    <w:p w14:paraId="459946E1" w14:textId="77777777" w:rsidR="004B6C31" w:rsidRPr="006637F1" w:rsidRDefault="004B6C31" w:rsidP="004D2E44">
      <w:pPr>
        <w:tabs>
          <w:tab w:val="left" w:pos="1418"/>
          <w:tab w:val="left" w:pos="3544"/>
          <w:tab w:val="left" w:pos="3686"/>
        </w:tabs>
        <w:spacing w:line="240" w:lineRule="atLeast"/>
        <w:ind w:right="284"/>
        <w:rPr>
          <w:rFonts w:asciiTheme="minorHAnsi" w:hAnsiTheme="minorHAnsi" w:cstheme="minorHAnsi"/>
          <w:sz w:val="22"/>
          <w:szCs w:val="22"/>
        </w:rPr>
      </w:pPr>
    </w:p>
    <w:p w14:paraId="2440F4CA" w14:textId="77777777" w:rsidR="006A0B52" w:rsidRPr="006637F1" w:rsidRDefault="006A0B52" w:rsidP="004D2E44">
      <w:pPr>
        <w:tabs>
          <w:tab w:val="left" w:pos="1418"/>
          <w:tab w:val="left" w:pos="3544"/>
          <w:tab w:val="left" w:pos="3686"/>
        </w:tabs>
        <w:spacing w:line="240" w:lineRule="atLeast"/>
        <w:ind w:right="284"/>
        <w:rPr>
          <w:rFonts w:asciiTheme="minorHAnsi" w:hAnsiTheme="minorHAnsi" w:cstheme="minorHAnsi"/>
          <w:sz w:val="22"/>
          <w:szCs w:val="22"/>
        </w:rPr>
      </w:pPr>
    </w:p>
    <w:p w14:paraId="6AFBB50F" w14:textId="77777777" w:rsidR="004B6C31" w:rsidRPr="006637F1" w:rsidRDefault="004B6C31" w:rsidP="004D2E44">
      <w:pPr>
        <w:tabs>
          <w:tab w:val="left" w:pos="1418"/>
          <w:tab w:val="left" w:pos="3544"/>
          <w:tab w:val="left" w:pos="3686"/>
        </w:tabs>
        <w:spacing w:line="240" w:lineRule="atLeast"/>
        <w:ind w:right="284"/>
        <w:rPr>
          <w:rFonts w:asciiTheme="minorHAnsi" w:hAnsiTheme="minorHAnsi" w:cstheme="minorHAnsi"/>
          <w:sz w:val="22"/>
          <w:szCs w:val="22"/>
        </w:rPr>
      </w:pPr>
    </w:p>
    <w:p w14:paraId="0F2CBC5F" w14:textId="77777777" w:rsidR="004B6C31" w:rsidRPr="004D2E44" w:rsidRDefault="004B6C31" w:rsidP="004D2E44">
      <w:pPr>
        <w:tabs>
          <w:tab w:val="left" w:pos="1418"/>
          <w:tab w:val="left" w:pos="3544"/>
          <w:tab w:val="left" w:pos="3686"/>
        </w:tabs>
        <w:spacing w:line="240" w:lineRule="atLeast"/>
        <w:ind w:right="284"/>
        <w:rPr>
          <w:rFonts w:asciiTheme="minorHAnsi" w:hAnsiTheme="minorHAnsi" w:cstheme="minorHAnsi"/>
          <w:sz w:val="22"/>
          <w:szCs w:val="22"/>
        </w:rPr>
      </w:pPr>
    </w:p>
    <w:p w14:paraId="42433D43" w14:textId="77777777" w:rsidR="00BD4ED4" w:rsidRPr="004D2E44" w:rsidRDefault="00BD4ED4" w:rsidP="004D2E44">
      <w:pPr>
        <w:tabs>
          <w:tab w:val="left" w:pos="1418"/>
          <w:tab w:val="left" w:pos="3544"/>
          <w:tab w:val="left" w:pos="3686"/>
        </w:tabs>
        <w:spacing w:line="240" w:lineRule="atLeast"/>
        <w:ind w:right="284"/>
        <w:rPr>
          <w:rFonts w:asciiTheme="minorHAnsi" w:hAnsiTheme="minorHAnsi" w:cstheme="minorHAnsi"/>
          <w:sz w:val="22"/>
          <w:szCs w:val="22"/>
        </w:rPr>
      </w:pPr>
    </w:p>
    <w:p w14:paraId="28920863" w14:textId="77777777" w:rsidR="004B6C31" w:rsidRPr="004D2E44" w:rsidRDefault="004B6C31" w:rsidP="004D2E44">
      <w:pPr>
        <w:tabs>
          <w:tab w:val="left" w:pos="1418"/>
          <w:tab w:val="left" w:pos="3544"/>
          <w:tab w:val="left" w:pos="3686"/>
        </w:tabs>
        <w:spacing w:line="240" w:lineRule="atLeast"/>
        <w:ind w:right="284"/>
        <w:rPr>
          <w:rFonts w:asciiTheme="minorHAnsi" w:hAnsiTheme="minorHAnsi" w:cstheme="minorHAnsi"/>
          <w:sz w:val="22"/>
          <w:szCs w:val="22"/>
        </w:rPr>
      </w:pPr>
    </w:p>
    <w:p w14:paraId="055877AA" w14:textId="77777777" w:rsidR="00A36363" w:rsidRPr="004D2E44" w:rsidRDefault="00A36363" w:rsidP="004D2E44">
      <w:pPr>
        <w:tabs>
          <w:tab w:val="left" w:pos="1418"/>
          <w:tab w:val="left" w:pos="3544"/>
          <w:tab w:val="left" w:pos="3686"/>
        </w:tabs>
        <w:spacing w:line="240" w:lineRule="atLeast"/>
        <w:ind w:right="284"/>
        <w:rPr>
          <w:rFonts w:asciiTheme="minorHAnsi" w:hAnsiTheme="minorHAnsi" w:cstheme="minorHAnsi"/>
          <w:sz w:val="22"/>
          <w:szCs w:val="22"/>
        </w:rPr>
      </w:pPr>
    </w:p>
    <w:p w14:paraId="2DF362FD" w14:textId="77777777" w:rsidR="004B6C31" w:rsidRPr="004D2E44" w:rsidRDefault="004B6C31" w:rsidP="004D2E44">
      <w:pPr>
        <w:tabs>
          <w:tab w:val="left" w:pos="1418"/>
          <w:tab w:val="left" w:pos="3544"/>
          <w:tab w:val="left" w:pos="3686"/>
        </w:tabs>
        <w:spacing w:line="240" w:lineRule="atLeast"/>
        <w:ind w:right="284"/>
        <w:rPr>
          <w:rFonts w:asciiTheme="minorHAnsi" w:hAnsiTheme="minorHAnsi" w:cstheme="minorHAnsi"/>
          <w:sz w:val="22"/>
          <w:szCs w:val="22"/>
        </w:rPr>
      </w:pPr>
    </w:p>
    <w:p w14:paraId="4014BB7F" w14:textId="52BD3BF8" w:rsidR="006665BF" w:rsidRPr="006637F1" w:rsidRDefault="006665BF" w:rsidP="004D2E44">
      <w:pPr>
        <w:tabs>
          <w:tab w:val="left" w:pos="6240"/>
        </w:tabs>
        <w:spacing w:line="240" w:lineRule="atLeast"/>
        <w:ind w:right="284"/>
        <w:jc w:val="both"/>
        <w:rPr>
          <w:rFonts w:asciiTheme="minorHAnsi" w:hAnsiTheme="minorHAnsi" w:cstheme="minorHAnsi"/>
          <w:sz w:val="22"/>
          <w:szCs w:val="22"/>
        </w:rPr>
      </w:pPr>
    </w:p>
    <w:p w14:paraId="7669CD14" w14:textId="6559AD25" w:rsidR="00DE2D1B" w:rsidRPr="004D2E44" w:rsidRDefault="006665BF" w:rsidP="004D2E44">
      <w:pPr>
        <w:pStyle w:val="Sommaire"/>
        <w:pBdr>
          <w:top w:val="single" w:sz="4" w:space="1" w:color="auto"/>
          <w:left w:val="single" w:sz="4" w:space="4" w:color="auto"/>
          <w:bottom w:val="single" w:sz="4" w:space="1" w:color="auto"/>
          <w:right w:val="single" w:sz="4" w:space="4" w:color="auto"/>
        </w:pBdr>
        <w:shd w:val="clear" w:color="auto" w:fill="1F497D" w:themeFill="text2"/>
        <w:rPr>
          <w:color w:val="FFFFFF" w:themeColor="background1"/>
          <w:sz w:val="28"/>
        </w:rPr>
      </w:pPr>
      <w:r w:rsidRPr="004D2E44">
        <w:rPr>
          <w:color w:val="FFFFFF" w:themeColor="background1"/>
          <w:sz w:val="28"/>
        </w:rPr>
        <w:t>SOMMAIRE</w:t>
      </w:r>
    </w:p>
    <w:sdt>
      <w:sdtPr>
        <w:id w:val="1788619675"/>
        <w:docPartObj>
          <w:docPartGallery w:val="Table of Contents"/>
          <w:docPartUnique/>
        </w:docPartObj>
      </w:sdtPr>
      <w:sdtEndPr>
        <w:rPr>
          <w:rFonts w:ascii="Times New Roman" w:eastAsia="Times New Roman" w:hAnsi="Times New Roman" w:cs="Times New Roman"/>
          <w:color w:val="auto"/>
          <w:sz w:val="20"/>
          <w:szCs w:val="20"/>
        </w:rPr>
      </w:sdtEndPr>
      <w:sdtContent>
        <w:bookmarkStart w:id="0" w:name="_GoBack" w:displacedByCustomXml="prev"/>
        <w:bookmarkEnd w:id="0" w:displacedByCustomXml="prev"/>
        <w:p w14:paraId="08E359E9" w14:textId="4488205C" w:rsidR="00A507E1" w:rsidRDefault="00A507E1">
          <w:pPr>
            <w:pStyle w:val="En-ttedetabledesmatires"/>
          </w:pPr>
          <w:r>
            <w:t>Table des matières</w:t>
          </w:r>
        </w:p>
        <w:p w14:paraId="69DA7074" w14:textId="7F8522E8" w:rsidR="00A507E1" w:rsidRDefault="00A507E1">
          <w:pPr>
            <w:pStyle w:val="TM1"/>
            <w:tabs>
              <w:tab w:val="right" w:leader="dot" w:pos="9203"/>
            </w:tabs>
            <w:rPr>
              <w:rFonts w:eastAsiaTheme="minorEastAsia" w:cstheme="minorBidi"/>
              <w:b w:val="0"/>
              <w:bCs w:val="0"/>
              <w:i w:val="0"/>
              <w:iCs w:val="0"/>
              <w:noProof/>
              <w:sz w:val="22"/>
              <w:szCs w:val="22"/>
            </w:rPr>
          </w:pPr>
          <w:r>
            <w:fldChar w:fldCharType="begin"/>
          </w:r>
          <w:r>
            <w:instrText xml:space="preserve"> TOC \o "1-3" \h \z \u </w:instrText>
          </w:r>
          <w:r>
            <w:fldChar w:fldCharType="separate"/>
          </w:r>
          <w:hyperlink w:anchor="_Toc199860264" w:history="1">
            <w:r w:rsidRPr="006D55E4">
              <w:rPr>
                <w:rStyle w:val="Lienhypertexte"/>
                <w:rFonts w:ascii="Calibri" w:hAnsi="Calibri" w:cs="Calibri"/>
                <w:caps/>
                <w:noProof/>
                <w:kern w:val="32"/>
              </w:rPr>
              <w:t>Préambule</w:t>
            </w:r>
            <w:r>
              <w:rPr>
                <w:noProof/>
                <w:webHidden/>
              </w:rPr>
              <w:tab/>
            </w:r>
            <w:r>
              <w:rPr>
                <w:noProof/>
                <w:webHidden/>
              </w:rPr>
              <w:fldChar w:fldCharType="begin"/>
            </w:r>
            <w:r>
              <w:rPr>
                <w:noProof/>
                <w:webHidden/>
              </w:rPr>
              <w:instrText xml:space="preserve"> PAGEREF _Toc199860264 \h </w:instrText>
            </w:r>
            <w:r>
              <w:rPr>
                <w:noProof/>
                <w:webHidden/>
              </w:rPr>
            </w:r>
            <w:r>
              <w:rPr>
                <w:noProof/>
                <w:webHidden/>
              </w:rPr>
              <w:fldChar w:fldCharType="separate"/>
            </w:r>
            <w:r>
              <w:rPr>
                <w:noProof/>
                <w:webHidden/>
              </w:rPr>
              <w:t>3</w:t>
            </w:r>
            <w:r>
              <w:rPr>
                <w:noProof/>
                <w:webHidden/>
              </w:rPr>
              <w:fldChar w:fldCharType="end"/>
            </w:r>
          </w:hyperlink>
        </w:p>
        <w:p w14:paraId="7C1914D1" w14:textId="2B5C6D9F" w:rsidR="00A507E1" w:rsidRDefault="00A507E1">
          <w:pPr>
            <w:pStyle w:val="TM1"/>
            <w:tabs>
              <w:tab w:val="right" w:leader="dot" w:pos="9203"/>
            </w:tabs>
            <w:rPr>
              <w:rFonts w:eastAsiaTheme="minorEastAsia" w:cstheme="minorBidi"/>
              <w:b w:val="0"/>
              <w:bCs w:val="0"/>
              <w:i w:val="0"/>
              <w:iCs w:val="0"/>
              <w:noProof/>
              <w:sz w:val="22"/>
              <w:szCs w:val="22"/>
            </w:rPr>
          </w:pPr>
          <w:hyperlink w:anchor="_Toc199860265" w:history="1">
            <w:r w:rsidRPr="006D55E4">
              <w:rPr>
                <w:rStyle w:val="Lienhypertexte"/>
                <w:rFonts w:cstheme="minorHAnsi"/>
                <w:caps/>
                <w:noProof/>
                <w:kern w:val="32"/>
              </w:rPr>
              <w:t>ARTICLE 1 - DISPOSITIONS GÉNÉRALES</w:t>
            </w:r>
            <w:r>
              <w:rPr>
                <w:noProof/>
                <w:webHidden/>
              </w:rPr>
              <w:tab/>
            </w:r>
            <w:r>
              <w:rPr>
                <w:noProof/>
                <w:webHidden/>
              </w:rPr>
              <w:fldChar w:fldCharType="begin"/>
            </w:r>
            <w:r>
              <w:rPr>
                <w:noProof/>
                <w:webHidden/>
              </w:rPr>
              <w:instrText xml:space="preserve"> PAGEREF _Toc199860265 \h </w:instrText>
            </w:r>
            <w:r>
              <w:rPr>
                <w:noProof/>
                <w:webHidden/>
              </w:rPr>
            </w:r>
            <w:r>
              <w:rPr>
                <w:noProof/>
                <w:webHidden/>
              </w:rPr>
              <w:fldChar w:fldCharType="separate"/>
            </w:r>
            <w:r>
              <w:rPr>
                <w:noProof/>
                <w:webHidden/>
              </w:rPr>
              <w:t>3</w:t>
            </w:r>
            <w:r>
              <w:rPr>
                <w:noProof/>
                <w:webHidden/>
              </w:rPr>
              <w:fldChar w:fldCharType="end"/>
            </w:r>
          </w:hyperlink>
        </w:p>
        <w:p w14:paraId="69407E60" w14:textId="37DDD60F" w:rsidR="00A507E1" w:rsidRDefault="00A507E1">
          <w:pPr>
            <w:pStyle w:val="TM2"/>
            <w:tabs>
              <w:tab w:val="right" w:leader="dot" w:pos="9203"/>
            </w:tabs>
            <w:rPr>
              <w:rFonts w:eastAsiaTheme="minorEastAsia" w:cstheme="minorBidi"/>
              <w:b w:val="0"/>
              <w:bCs w:val="0"/>
              <w:noProof/>
            </w:rPr>
          </w:pPr>
          <w:hyperlink w:anchor="_Toc199860266" w:history="1">
            <w:r w:rsidRPr="006D55E4">
              <w:rPr>
                <w:rStyle w:val="Lienhypertexte"/>
                <w:rFonts w:ascii="Calibri" w:hAnsi="Calibri" w:cs="Calibri"/>
                <w:iCs/>
                <w:noProof/>
                <w:lang w:eastAsia="en-US"/>
              </w:rPr>
              <w:t>1.1 - Objet de l’accord-cadre</w:t>
            </w:r>
            <w:r>
              <w:rPr>
                <w:noProof/>
                <w:webHidden/>
              </w:rPr>
              <w:tab/>
            </w:r>
            <w:r>
              <w:rPr>
                <w:noProof/>
                <w:webHidden/>
              </w:rPr>
              <w:fldChar w:fldCharType="begin"/>
            </w:r>
            <w:r>
              <w:rPr>
                <w:noProof/>
                <w:webHidden/>
              </w:rPr>
              <w:instrText xml:space="preserve"> PAGEREF _Toc199860266 \h </w:instrText>
            </w:r>
            <w:r>
              <w:rPr>
                <w:noProof/>
                <w:webHidden/>
              </w:rPr>
            </w:r>
            <w:r>
              <w:rPr>
                <w:noProof/>
                <w:webHidden/>
              </w:rPr>
              <w:fldChar w:fldCharType="separate"/>
            </w:r>
            <w:r>
              <w:rPr>
                <w:noProof/>
                <w:webHidden/>
              </w:rPr>
              <w:t>3</w:t>
            </w:r>
            <w:r>
              <w:rPr>
                <w:noProof/>
                <w:webHidden/>
              </w:rPr>
              <w:fldChar w:fldCharType="end"/>
            </w:r>
          </w:hyperlink>
        </w:p>
        <w:p w14:paraId="6A3D0ACE" w14:textId="62D330A4" w:rsidR="00A507E1" w:rsidRDefault="00A507E1">
          <w:pPr>
            <w:pStyle w:val="TM2"/>
            <w:tabs>
              <w:tab w:val="right" w:leader="dot" w:pos="9203"/>
            </w:tabs>
            <w:rPr>
              <w:rFonts w:eastAsiaTheme="minorEastAsia" w:cstheme="minorBidi"/>
              <w:b w:val="0"/>
              <w:bCs w:val="0"/>
              <w:noProof/>
            </w:rPr>
          </w:pPr>
          <w:hyperlink w:anchor="_Toc199860267" w:history="1">
            <w:r w:rsidRPr="006D55E4">
              <w:rPr>
                <w:rStyle w:val="Lienhypertexte"/>
                <w:rFonts w:ascii="Calibri" w:hAnsi="Calibri" w:cs="Calibri"/>
                <w:iCs/>
                <w:noProof/>
                <w:lang w:eastAsia="en-US"/>
              </w:rPr>
              <w:t>1.2 - Caractéristiques des fournitures pour les équipements et matériels électriques</w:t>
            </w:r>
            <w:r>
              <w:rPr>
                <w:noProof/>
                <w:webHidden/>
              </w:rPr>
              <w:tab/>
            </w:r>
            <w:r>
              <w:rPr>
                <w:noProof/>
                <w:webHidden/>
              </w:rPr>
              <w:fldChar w:fldCharType="begin"/>
            </w:r>
            <w:r>
              <w:rPr>
                <w:noProof/>
                <w:webHidden/>
              </w:rPr>
              <w:instrText xml:space="preserve"> PAGEREF _Toc199860267 \h </w:instrText>
            </w:r>
            <w:r>
              <w:rPr>
                <w:noProof/>
                <w:webHidden/>
              </w:rPr>
            </w:r>
            <w:r>
              <w:rPr>
                <w:noProof/>
                <w:webHidden/>
              </w:rPr>
              <w:fldChar w:fldCharType="separate"/>
            </w:r>
            <w:r>
              <w:rPr>
                <w:noProof/>
                <w:webHidden/>
              </w:rPr>
              <w:t>4</w:t>
            </w:r>
            <w:r>
              <w:rPr>
                <w:noProof/>
                <w:webHidden/>
              </w:rPr>
              <w:fldChar w:fldCharType="end"/>
            </w:r>
          </w:hyperlink>
        </w:p>
        <w:p w14:paraId="42D46A2F" w14:textId="6C9CD385" w:rsidR="00A507E1" w:rsidRDefault="00A507E1">
          <w:pPr>
            <w:pStyle w:val="TM1"/>
            <w:tabs>
              <w:tab w:val="right" w:leader="dot" w:pos="9203"/>
            </w:tabs>
            <w:rPr>
              <w:rFonts w:eastAsiaTheme="minorEastAsia" w:cstheme="minorBidi"/>
              <w:b w:val="0"/>
              <w:bCs w:val="0"/>
              <w:i w:val="0"/>
              <w:iCs w:val="0"/>
              <w:noProof/>
              <w:sz w:val="22"/>
              <w:szCs w:val="22"/>
            </w:rPr>
          </w:pPr>
          <w:hyperlink w:anchor="_Toc199860268" w:history="1">
            <w:r w:rsidRPr="006D55E4">
              <w:rPr>
                <w:rStyle w:val="Lienhypertexte"/>
                <w:rFonts w:cstheme="minorHAnsi"/>
                <w:caps/>
                <w:noProof/>
                <w:kern w:val="32"/>
              </w:rPr>
              <w:t>ARTICLE 2 –DESCRIPTION DU BESOIN</w:t>
            </w:r>
            <w:r>
              <w:rPr>
                <w:noProof/>
                <w:webHidden/>
              </w:rPr>
              <w:tab/>
            </w:r>
            <w:r>
              <w:rPr>
                <w:noProof/>
                <w:webHidden/>
              </w:rPr>
              <w:fldChar w:fldCharType="begin"/>
            </w:r>
            <w:r>
              <w:rPr>
                <w:noProof/>
                <w:webHidden/>
              </w:rPr>
              <w:instrText xml:space="preserve"> PAGEREF _Toc199860268 \h </w:instrText>
            </w:r>
            <w:r>
              <w:rPr>
                <w:noProof/>
                <w:webHidden/>
              </w:rPr>
            </w:r>
            <w:r>
              <w:rPr>
                <w:noProof/>
                <w:webHidden/>
              </w:rPr>
              <w:fldChar w:fldCharType="separate"/>
            </w:r>
            <w:r>
              <w:rPr>
                <w:noProof/>
                <w:webHidden/>
              </w:rPr>
              <w:t>4</w:t>
            </w:r>
            <w:r>
              <w:rPr>
                <w:noProof/>
                <w:webHidden/>
              </w:rPr>
              <w:fldChar w:fldCharType="end"/>
            </w:r>
          </w:hyperlink>
        </w:p>
        <w:p w14:paraId="69FA75BF" w14:textId="5CA9FC2C" w:rsidR="00A507E1" w:rsidRDefault="00A507E1">
          <w:pPr>
            <w:pStyle w:val="TM2"/>
            <w:tabs>
              <w:tab w:val="right" w:leader="dot" w:pos="9203"/>
            </w:tabs>
            <w:rPr>
              <w:rFonts w:eastAsiaTheme="minorEastAsia" w:cstheme="minorBidi"/>
              <w:b w:val="0"/>
              <w:bCs w:val="0"/>
              <w:noProof/>
            </w:rPr>
          </w:pPr>
          <w:hyperlink w:anchor="_Toc199860269" w:history="1">
            <w:r w:rsidRPr="006D55E4">
              <w:rPr>
                <w:rStyle w:val="Lienhypertexte"/>
                <w:rFonts w:ascii="Calibri" w:hAnsi="Calibri" w:cs="Calibri"/>
                <w:iCs/>
                <w:noProof/>
                <w:lang w:eastAsia="en-US"/>
              </w:rPr>
              <w:t>2.1 – Spécifications générales</w:t>
            </w:r>
            <w:r>
              <w:rPr>
                <w:noProof/>
                <w:webHidden/>
              </w:rPr>
              <w:tab/>
            </w:r>
            <w:r>
              <w:rPr>
                <w:noProof/>
                <w:webHidden/>
              </w:rPr>
              <w:fldChar w:fldCharType="begin"/>
            </w:r>
            <w:r>
              <w:rPr>
                <w:noProof/>
                <w:webHidden/>
              </w:rPr>
              <w:instrText xml:space="preserve"> PAGEREF _Toc199860269 \h </w:instrText>
            </w:r>
            <w:r>
              <w:rPr>
                <w:noProof/>
                <w:webHidden/>
              </w:rPr>
            </w:r>
            <w:r>
              <w:rPr>
                <w:noProof/>
                <w:webHidden/>
              </w:rPr>
              <w:fldChar w:fldCharType="separate"/>
            </w:r>
            <w:r>
              <w:rPr>
                <w:noProof/>
                <w:webHidden/>
              </w:rPr>
              <w:t>4</w:t>
            </w:r>
            <w:r>
              <w:rPr>
                <w:noProof/>
                <w:webHidden/>
              </w:rPr>
              <w:fldChar w:fldCharType="end"/>
            </w:r>
          </w:hyperlink>
        </w:p>
        <w:p w14:paraId="48841713" w14:textId="090C3B32" w:rsidR="00A507E1" w:rsidRDefault="00A507E1">
          <w:pPr>
            <w:pStyle w:val="TM2"/>
            <w:tabs>
              <w:tab w:val="right" w:leader="dot" w:pos="9203"/>
            </w:tabs>
            <w:rPr>
              <w:rFonts w:eastAsiaTheme="minorEastAsia" w:cstheme="minorBidi"/>
              <w:b w:val="0"/>
              <w:bCs w:val="0"/>
              <w:noProof/>
            </w:rPr>
          </w:pPr>
          <w:hyperlink w:anchor="_Toc199860270" w:history="1">
            <w:r w:rsidRPr="006D55E4">
              <w:rPr>
                <w:rStyle w:val="Lienhypertexte"/>
                <w:rFonts w:ascii="Calibri" w:hAnsi="Calibri" w:cs="Calibri"/>
                <w:iCs/>
                <w:noProof/>
                <w:lang w:eastAsia="en-US"/>
              </w:rPr>
              <w:t>2.2 – Qualités des produits attendus</w:t>
            </w:r>
            <w:r>
              <w:rPr>
                <w:noProof/>
                <w:webHidden/>
              </w:rPr>
              <w:tab/>
            </w:r>
            <w:r>
              <w:rPr>
                <w:noProof/>
                <w:webHidden/>
              </w:rPr>
              <w:fldChar w:fldCharType="begin"/>
            </w:r>
            <w:r>
              <w:rPr>
                <w:noProof/>
                <w:webHidden/>
              </w:rPr>
              <w:instrText xml:space="preserve"> PAGEREF _Toc199860270 \h </w:instrText>
            </w:r>
            <w:r>
              <w:rPr>
                <w:noProof/>
                <w:webHidden/>
              </w:rPr>
            </w:r>
            <w:r>
              <w:rPr>
                <w:noProof/>
                <w:webHidden/>
              </w:rPr>
              <w:fldChar w:fldCharType="separate"/>
            </w:r>
            <w:r>
              <w:rPr>
                <w:noProof/>
                <w:webHidden/>
              </w:rPr>
              <w:t>4</w:t>
            </w:r>
            <w:r>
              <w:rPr>
                <w:noProof/>
                <w:webHidden/>
              </w:rPr>
              <w:fldChar w:fldCharType="end"/>
            </w:r>
          </w:hyperlink>
        </w:p>
        <w:p w14:paraId="0E7602F4" w14:textId="5DF24F32" w:rsidR="00A507E1" w:rsidRDefault="00A507E1">
          <w:pPr>
            <w:pStyle w:val="TM1"/>
            <w:tabs>
              <w:tab w:val="right" w:leader="dot" w:pos="9203"/>
            </w:tabs>
            <w:rPr>
              <w:rFonts w:eastAsiaTheme="minorEastAsia" w:cstheme="minorBidi"/>
              <w:b w:val="0"/>
              <w:bCs w:val="0"/>
              <w:i w:val="0"/>
              <w:iCs w:val="0"/>
              <w:noProof/>
              <w:sz w:val="22"/>
              <w:szCs w:val="22"/>
            </w:rPr>
          </w:pPr>
          <w:hyperlink w:anchor="_Toc199860271" w:history="1">
            <w:r w:rsidRPr="006D55E4">
              <w:rPr>
                <w:rStyle w:val="Lienhypertexte"/>
                <w:rFonts w:cstheme="minorHAnsi"/>
                <w:caps/>
                <w:noProof/>
                <w:kern w:val="32"/>
              </w:rPr>
              <w:t>ARTICLE 3 - Démarche Qualité – Transmission d’informations</w:t>
            </w:r>
            <w:r>
              <w:rPr>
                <w:noProof/>
                <w:webHidden/>
              </w:rPr>
              <w:tab/>
            </w:r>
            <w:r>
              <w:rPr>
                <w:noProof/>
                <w:webHidden/>
              </w:rPr>
              <w:fldChar w:fldCharType="begin"/>
            </w:r>
            <w:r>
              <w:rPr>
                <w:noProof/>
                <w:webHidden/>
              </w:rPr>
              <w:instrText xml:space="preserve"> PAGEREF _Toc199860271 \h </w:instrText>
            </w:r>
            <w:r>
              <w:rPr>
                <w:noProof/>
                <w:webHidden/>
              </w:rPr>
            </w:r>
            <w:r>
              <w:rPr>
                <w:noProof/>
                <w:webHidden/>
              </w:rPr>
              <w:fldChar w:fldCharType="separate"/>
            </w:r>
            <w:r>
              <w:rPr>
                <w:noProof/>
                <w:webHidden/>
              </w:rPr>
              <w:t>5</w:t>
            </w:r>
            <w:r>
              <w:rPr>
                <w:noProof/>
                <w:webHidden/>
              </w:rPr>
              <w:fldChar w:fldCharType="end"/>
            </w:r>
          </w:hyperlink>
        </w:p>
        <w:p w14:paraId="605C1651" w14:textId="777AA14F" w:rsidR="00A507E1" w:rsidRDefault="00A507E1">
          <w:pPr>
            <w:pStyle w:val="TM2"/>
            <w:tabs>
              <w:tab w:val="right" w:leader="dot" w:pos="9203"/>
            </w:tabs>
            <w:rPr>
              <w:rFonts w:eastAsiaTheme="minorEastAsia" w:cstheme="minorBidi"/>
              <w:b w:val="0"/>
              <w:bCs w:val="0"/>
              <w:noProof/>
            </w:rPr>
          </w:pPr>
          <w:hyperlink w:anchor="_Toc199860272" w:history="1">
            <w:r w:rsidRPr="006D55E4">
              <w:rPr>
                <w:rStyle w:val="Lienhypertexte"/>
                <w:rFonts w:ascii="Calibri" w:hAnsi="Calibri" w:cs="Calibri"/>
                <w:iCs/>
                <w:noProof/>
                <w:lang w:eastAsia="en-US"/>
              </w:rPr>
              <w:t>3.1 - Transmission d’informations à la CPAM 77</w:t>
            </w:r>
            <w:r>
              <w:rPr>
                <w:noProof/>
                <w:webHidden/>
              </w:rPr>
              <w:tab/>
            </w:r>
            <w:r>
              <w:rPr>
                <w:noProof/>
                <w:webHidden/>
              </w:rPr>
              <w:fldChar w:fldCharType="begin"/>
            </w:r>
            <w:r>
              <w:rPr>
                <w:noProof/>
                <w:webHidden/>
              </w:rPr>
              <w:instrText xml:space="preserve"> PAGEREF _Toc199860272 \h </w:instrText>
            </w:r>
            <w:r>
              <w:rPr>
                <w:noProof/>
                <w:webHidden/>
              </w:rPr>
            </w:r>
            <w:r>
              <w:rPr>
                <w:noProof/>
                <w:webHidden/>
              </w:rPr>
              <w:fldChar w:fldCharType="separate"/>
            </w:r>
            <w:r>
              <w:rPr>
                <w:noProof/>
                <w:webHidden/>
              </w:rPr>
              <w:t>5</w:t>
            </w:r>
            <w:r>
              <w:rPr>
                <w:noProof/>
                <w:webHidden/>
              </w:rPr>
              <w:fldChar w:fldCharType="end"/>
            </w:r>
          </w:hyperlink>
        </w:p>
        <w:p w14:paraId="47D10CCC" w14:textId="43EDFE8C" w:rsidR="00A507E1" w:rsidRDefault="00A507E1">
          <w:pPr>
            <w:pStyle w:val="TM2"/>
            <w:tabs>
              <w:tab w:val="right" w:leader="dot" w:pos="9203"/>
            </w:tabs>
            <w:rPr>
              <w:rFonts w:eastAsiaTheme="minorEastAsia" w:cstheme="minorBidi"/>
              <w:b w:val="0"/>
              <w:bCs w:val="0"/>
              <w:noProof/>
            </w:rPr>
          </w:pPr>
          <w:hyperlink w:anchor="_Toc199860273" w:history="1">
            <w:r w:rsidRPr="006D55E4">
              <w:rPr>
                <w:rStyle w:val="Lienhypertexte"/>
                <w:rFonts w:ascii="Calibri" w:hAnsi="Calibri" w:cs="Calibri"/>
                <w:iCs/>
                <w:noProof/>
                <w:lang w:eastAsia="en-US"/>
              </w:rPr>
              <w:t>3.2 - Spécifications environnementales</w:t>
            </w:r>
            <w:r>
              <w:rPr>
                <w:noProof/>
                <w:webHidden/>
              </w:rPr>
              <w:tab/>
            </w:r>
            <w:r>
              <w:rPr>
                <w:noProof/>
                <w:webHidden/>
              </w:rPr>
              <w:fldChar w:fldCharType="begin"/>
            </w:r>
            <w:r>
              <w:rPr>
                <w:noProof/>
                <w:webHidden/>
              </w:rPr>
              <w:instrText xml:space="preserve"> PAGEREF _Toc199860273 \h </w:instrText>
            </w:r>
            <w:r>
              <w:rPr>
                <w:noProof/>
                <w:webHidden/>
              </w:rPr>
            </w:r>
            <w:r>
              <w:rPr>
                <w:noProof/>
                <w:webHidden/>
              </w:rPr>
              <w:fldChar w:fldCharType="separate"/>
            </w:r>
            <w:r>
              <w:rPr>
                <w:noProof/>
                <w:webHidden/>
              </w:rPr>
              <w:t>5</w:t>
            </w:r>
            <w:r>
              <w:rPr>
                <w:noProof/>
                <w:webHidden/>
              </w:rPr>
              <w:fldChar w:fldCharType="end"/>
            </w:r>
          </w:hyperlink>
        </w:p>
        <w:p w14:paraId="39E4D31D" w14:textId="7264C697" w:rsidR="00A507E1" w:rsidRDefault="00A507E1">
          <w:pPr>
            <w:pStyle w:val="TM3"/>
            <w:tabs>
              <w:tab w:val="right" w:leader="dot" w:pos="9203"/>
            </w:tabs>
            <w:rPr>
              <w:rFonts w:eastAsiaTheme="minorEastAsia" w:cstheme="minorBidi"/>
              <w:noProof/>
              <w:sz w:val="22"/>
              <w:szCs w:val="22"/>
            </w:rPr>
          </w:pPr>
          <w:hyperlink w:anchor="_Toc199860274" w:history="1">
            <w:r w:rsidRPr="006D55E4">
              <w:rPr>
                <w:rStyle w:val="Lienhypertexte"/>
                <w:rFonts w:eastAsia="DengXian Light" w:cstheme="minorHAnsi"/>
                <w:noProof/>
              </w:rPr>
              <w:t>3.2.1 - Collecte et recyclage des fournitures soumises à l’éco-contribution :</w:t>
            </w:r>
            <w:r>
              <w:rPr>
                <w:noProof/>
                <w:webHidden/>
              </w:rPr>
              <w:tab/>
            </w:r>
            <w:r>
              <w:rPr>
                <w:noProof/>
                <w:webHidden/>
              </w:rPr>
              <w:fldChar w:fldCharType="begin"/>
            </w:r>
            <w:r>
              <w:rPr>
                <w:noProof/>
                <w:webHidden/>
              </w:rPr>
              <w:instrText xml:space="preserve"> PAGEREF _Toc199860274 \h </w:instrText>
            </w:r>
            <w:r>
              <w:rPr>
                <w:noProof/>
                <w:webHidden/>
              </w:rPr>
            </w:r>
            <w:r>
              <w:rPr>
                <w:noProof/>
                <w:webHidden/>
              </w:rPr>
              <w:fldChar w:fldCharType="separate"/>
            </w:r>
            <w:r>
              <w:rPr>
                <w:noProof/>
                <w:webHidden/>
              </w:rPr>
              <w:t>5</w:t>
            </w:r>
            <w:r>
              <w:rPr>
                <w:noProof/>
                <w:webHidden/>
              </w:rPr>
              <w:fldChar w:fldCharType="end"/>
            </w:r>
          </w:hyperlink>
        </w:p>
        <w:p w14:paraId="1A83D3AF" w14:textId="41DAC0AB" w:rsidR="00A507E1" w:rsidRDefault="00A507E1">
          <w:pPr>
            <w:pStyle w:val="TM3"/>
            <w:tabs>
              <w:tab w:val="right" w:leader="dot" w:pos="9203"/>
            </w:tabs>
            <w:rPr>
              <w:rFonts w:eastAsiaTheme="minorEastAsia" w:cstheme="minorBidi"/>
              <w:noProof/>
              <w:sz w:val="22"/>
              <w:szCs w:val="22"/>
            </w:rPr>
          </w:pPr>
          <w:hyperlink w:anchor="_Toc199860275" w:history="1">
            <w:r w:rsidRPr="006D55E4">
              <w:rPr>
                <w:rStyle w:val="Lienhypertexte"/>
                <w:rFonts w:eastAsia="DengXian Light"/>
                <w:noProof/>
              </w:rPr>
              <w:t>3.2.2 - Collecte des déchets des équipements électriques et d’éclairage</w:t>
            </w:r>
            <w:r>
              <w:rPr>
                <w:noProof/>
                <w:webHidden/>
              </w:rPr>
              <w:tab/>
            </w:r>
            <w:r>
              <w:rPr>
                <w:noProof/>
                <w:webHidden/>
              </w:rPr>
              <w:fldChar w:fldCharType="begin"/>
            </w:r>
            <w:r>
              <w:rPr>
                <w:noProof/>
                <w:webHidden/>
              </w:rPr>
              <w:instrText xml:space="preserve"> PAGEREF _Toc199860275 \h </w:instrText>
            </w:r>
            <w:r>
              <w:rPr>
                <w:noProof/>
                <w:webHidden/>
              </w:rPr>
            </w:r>
            <w:r>
              <w:rPr>
                <w:noProof/>
                <w:webHidden/>
              </w:rPr>
              <w:fldChar w:fldCharType="separate"/>
            </w:r>
            <w:r>
              <w:rPr>
                <w:noProof/>
                <w:webHidden/>
              </w:rPr>
              <w:t>5</w:t>
            </w:r>
            <w:r>
              <w:rPr>
                <w:noProof/>
                <w:webHidden/>
              </w:rPr>
              <w:fldChar w:fldCharType="end"/>
            </w:r>
          </w:hyperlink>
        </w:p>
        <w:p w14:paraId="4E5C9360" w14:textId="1685CA01" w:rsidR="00A507E1" w:rsidRDefault="00A507E1">
          <w:pPr>
            <w:pStyle w:val="TM2"/>
            <w:tabs>
              <w:tab w:val="right" w:leader="dot" w:pos="9203"/>
            </w:tabs>
            <w:rPr>
              <w:rFonts w:eastAsiaTheme="minorEastAsia" w:cstheme="minorBidi"/>
              <w:b w:val="0"/>
              <w:bCs w:val="0"/>
              <w:noProof/>
            </w:rPr>
          </w:pPr>
          <w:hyperlink w:anchor="_Toc199860276" w:history="1">
            <w:r w:rsidRPr="006D55E4">
              <w:rPr>
                <w:rStyle w:val="Lienhypertexte"/>
                <w:rFonts w:ascii="Calibri" w:hAnsi="Calibri" w:cs="Calibri"/>
                <w:iCs/>
                <w:noProof/>
                <w:lang w:eastAsia="en-US"/>
              </w:rPr>
              <w:t>3.3 - Contrôle de l’exploitation - Sécurité – Conformité</w:t>
            </w:r>
            <w:r>
              <w:rPr>
                <w:noProof/>
                <w:webHidden/>
              </w:rPr>
              <w:tab/>
            </w:r>
            <w:r>
              <w:rPr>
                <w:noProof/>
                <w:webHidden/>
              </w:rPr>
              <w:fldChar w:fldCharType="begin"/>
            </w:r>
            <w:r>
              <w:rPr>
                <w:noProof/>
                <w:webHidden/>
              </w:rPr>
              <w:instrText xml:space="preserve"> PAGEREF _Toc199860276 \h </w:instrText>
            </w:r>
            <w:r>
              <w:rPr>
                <w:noProof/>
                <w:webHidden/>
              </w:rPr>
            </w:r>
            <w:r>
              <w:rPr>
                <w:noProof/>
                <w:webHidden/>
              </w:rPr>
              <w:fldChar w:fldCharType="separate"/>
            </w:r>
            <w:r>
              <w:rPr>
                <w:noProof/>
                <w:webHidden/>
              </w:rPr>
              <w:t>6</w:t>
            </w:r>
            <w:r>
              <w:rPr>
                <w:noProof/>
                <w:webHidden/>
              </w:rPr>
              <w:fldChar w:fldCharType="end"/>
            </w:r>
          </w:hyperlink>
        </w:p>
        <w:p w14:paraId="508EA98F" w14:textId="00193723" w:rsidR="00A507E1" w:rsidRDefault="00A507E1">
          <w:pPr>
            <w:pStyle w:val="TM2"/>
            <w:tabs>
              <w:tab w:val="right" w:leader="dot" w:pos="9203"/>
            </w:tabs>
            <w:rPr>
              <w:rFonts w:eastAsiaTheme="minorEastAsia" w:cstheme="minorBidi"/>
              <w:b w:val="0"/>
              <w:bCs w:val="0"/>
              <w:noProof/>
            </w:rPr>
          </w:pPr>
          <w:hyperlink w:anchor="_Toc199860277" w:history="1">
            <w:r w:rsidRPr="006D55E4">
              <w:rPr>
                <w:rStyle w:val="Lienhypertexte"/>
                <w:rFonts w:ascii="Calibri" w:hAnsi="Calibri" w:cs="Calibri"/>
                <w:iCs/>
                <w:noProof/>
                <w:lang w:eastAsia="en-US"/>
              </w:rPr>
              <w:t>3.4 - demandes complémentaires de fournitures non prévues au BPU</w:t>
            </w:r>
            <w:r>
              <w:rPr>
                <w:noProof/>
                <w:webHidden/>
              </w:rPr>
              <w:tab/>
            </w:r>
            <w:r>
              <w:rPr>
                <w:noProof/>
                <w:webHidden/>
              </w:rPr>
              <w:fldChar w:fldCharType="begin"/>
            </w:r>
            <w:r>
              <w:rPr>
                <w:noProof/>
                <w:webHidden/>
              </w:rPr>
              <w:instrText xml:space="preserve"> PAGEREF _Toc199860277 \h </w:instrText>
            </w:r>
            <w:r>
              <w:rPr>
                <w:noProof/>
                <w:webHidden/>
              </w:rPr>
            </w:r>
            <w:r>
              <w:rPr>
                <w:noProof/>
                <w:webHidden/>
              </w:rPr>
              <w:fldChar w:fldCharType="separate"/>
            </w:r>
            <w:r>
              <w:rPr>
                <w:noProof/>
                <w:webHidden/>
              </w:rPr>
              <w:t>6</w:t>
            </w:r>
            <w:r>
              <w:rPr>
                <w:noProof/>
                <w:webHidden/>
              </w:rPr>
              <w:fldChar w:fldCharType="end"/>
            </w:r>
          </w:hyperlink>
        </w:p>
        <w:p w14:paraId="0C0BAB12" w14:textId="434580A4" w:rsidR="00A507E1" w:rsidRDefault="00A507E1">
          <w:pPr>
            <w:pStyle w:val="TM1"/>
            <w:tabs>
              <w:tab w:val="right" w:leader="dot" w:pos="9203"/>
            </w:tabs>
            <w:rPr>
              <w:rFonts w:eastAsiaTheme="minorEastAsia" w:cstheme="minorBidi"/>
              <w:b w:val="0"/>
              <w:bCs w:val="0"/>
              <w:i w:val="0"/>
              <w:iCs w:val="0"/>
              <w:noProof/>
              <w:sz w:val="22"/>
              <w:szCs w:val="22"/>
            </w:rPr>
          </w:pPr>
          <w:hyperlink w:anchor="_Toc199860278" w:history="1">
            <w:r w:rsidRPr="006D55E4">
              <w:rPr>
                <w:rStyle w:val="Lienhypertexte"/>
                <w:rFonts w:cstheme="minorHAnsi"/>
                <w:caps/>
                <w:noProof/>
                <w:kern w:val="32"/>
              </w:rPr>
              <w:t>ARTICLE 4 – MODALITES de PASSATION DE COMMANDES</w:t>
            </w:r>
            <w:r>
              <w:rPr>
                <w:noProof/>
                <w:webHidden/>
              </w:rPr>
              <w:tab/>
            </w:r>
            <w:r>
              <w:rPr>
                <w:noProof/>
                <w:webHidden/>
              </w:rPr>
              <w:fldChar w:fldCharType="begin"/>
            </w:r>
            <w:r>
              <w:rPr>
                <w:noProof/>
                <w:webHidden/>
              </w:rPr>
              <w:instrText xml:space="preserve"> PAGEREF _Toc199860278 \h </w:instrText>
            </w:r>
            <w:r>
              <w:rPr>
                <w:noProof/>
                <w:webHidden/>
              </w:rPr>
            </w:r>
            <w:r>
              <w:rPr>
                <w:noProof/>
                <w:webHidden/>
              </w:rPr>
              <w:fldChar w:fldCharType="separate"/>
            </w:r>
            <w:r>
              <w:rPr>
                <w:noProof/>
                <w:webHidden/>
              </w:rPr>
              <w:t>6</w:t>
            </w:r>
            <w:r>
              <w:rPr>
                <w:noProof/>
                <w:webHidden/>
              </w:rPr>
              <w:fldChar w:fldCharType="end"/>
            </w:r>
          </w:hyperlink>
        </w:p>
        <w:p w14:paraId="36AE7608" w14:textId="4816E704" w:rsidR="00A507E1" w:rsidRDefault="00A507E1">
          <w:pPr>
            <w:pStyle w:val="TM2"/>
            <w:tabs>
              <w:tab w:val="right" w:leader="dot" w:pos="9203"/>
            </w:tabs>
            <w:rPr>
              <w:rFonts w:eastAsiaTheme="minorEastAsia" w:cstheme="minorBidi"/>
              <w:b w:val="0"/>
              <w:bCs w:val="0"/>
              <w:noProof/>
            </w:rPr>
          </w:pPr>
          <w:hyperlink w:anchor="_Toc199860279" w:history="1">
            <w:r w:rsidRPr="006D55E4">
              <w:rPr>
                <w:rStyle w:val="Lienhypertexte"/>
                <w:rFonts w:ascii="Calibri" w:hAnsi="Calibri" w:cs="Calibri"/>
                <w:iCs/>
                <w:noProof/>
                <w:lang w:eastAsia="en-US"/>
              </w:rPr>
              <w:t>4.1 - Généralités</w:t>
            </w:r>
            <w:r>
              <w:rPr>
                <w:noProof/>
                <w:webHidden/>
              </w:rPr>
              <w:tab/>
            </w:r>
            <w:r>
              <w:rPr>
                <w:noProof/>
                <w:webHidden/>
              </w:rPr>
              <w:fldChar w:fldCharType="begin"/>
            </w:r>
            <w:r>
              <w:rPr>
                <w:noProof/>
                <w:webHidden/>
              </w:rPr>
              <w:instrText xml:space="preserve"> PAGEREF _Toc199860279 \h </w:instrText>
            </w:r>
            <w:r>
              <w:rPr>
                <w:noProof/>
                <w:webHidden/>
              </w:rPr>
            </w:r>
            <w:r>
              <w:rPr>
                <w:noProof/>
                <w:webHidden/>
              </w:rPr>
              <w:fldChar w:fldCharType="separate"/>
            </w:r>
            <w:r>
              <w:rPr>
                <w:noProof/>
                <w:webHidden/>
              </w:rPr>
              <w:t>6</w:t>
            </w:r>
            <w:r>
              <w:rPr>
                <w:noProof/>
                <w:webHidden/>
              </w:rPr>
              <w:fldChar w:fldCharType="end"/>
            </w:r>
          </w:hyperlink>
        </w:p>
        <w:p w14:paraId="5DF2D5FD" w14:textId="17655AC3" w:rsidR="00A507E1" w:rsidRDefault="00A507E1">
          <w:pPr>
            <w:pStyle w:val="TM2"/>
            <w:tabs>
              <w:tab w:val="right" w:leader="dot" w:pos="9203"/>
            </w:tabs>
            <w:rPr>
              <w:rFonts w:eastAsiaTheme="minorEastAsia" w:cstheme="minorBidi"/>
              <w:b w:val="0"/>
              <w:bCs w:val="0"/>
              <w:noProof/>
            </w:rPr>
          </w:pPr>
          <w:hyperlink w:anchor="_Toc199860280" w:history="1">
            <w:r w:rsidRPr="006D55E4">
              <w:rPr>
                <w:rStyle w:val="Lienhypertexte"/>
                <w:rFonts w:ascii="Calibri" w:hAnsi="Calibri" w:cs="Calibri"/>
                <w:iCs/>
                <w:noProof/>
                <w:lang w:eastAsia="en-US"/>
              </w:rPr>
              <w:t>4.2 - Modalités de commandes dans le cadre du BPU et outil de commande en ligne.</w:t>
            </w:r>
            <w:r>
              <w:rPr>
                <w:noProof/>
                <w:webHidden/>
              </w:rPr>
              <w:tab/>
            </w:r>
            <w:r>
              <w:rPr>
                <w:noProof/>
                <w:webHidden/>
              </w:rPr>
              <w:fldChar w:fldCharType="begin"/>
            </w:r>
            <w:r>
              <w:rPr>
                <w:noProof/>
                <w:webHidden/>
              </w:rPr>
              <w:instrText xml:space="preserve"> PAGEREF _Toc199860280 \h </w:instrText>
            </w:r>
            <w:r>
              <w:rPr>
                <w:noProof/>
                <w:webHidden/>
              </w:rPr>
            </w:r>
            <w:r>
              <w:rPr>
                <w:noProof/>
                <w:webHidden/>
              </w:rPr>
              <w:fldChar w:fldCharType="separate"/>
            </w:r>
            <w:r>
              <w:rPr>
                <w:noProof/>
                <w:webHidden/>
              </w:rPr>
              <w:t>6</w:t>
            </w:r>
            <w:r>
              <w:rPr>
                <w:noProof/>
                <w:webHidden/>
              </w:rPr>
              <w:fldChar w:fldCharType="end"/>
            </w:r>
          </w:hyperlink>
        </w:p>
        <w:p w14:paraId="480836E2" w14:textId="4460D093" w:rsidR="00A507E1" w:rsidRDefault="00A507E1">
          <w:pPr>
            <w:pStyle w:val="TM2"/>
            <w:tabs>
              <w:tab w:val="right" w:leader="dot" w:pos="9203"/>
            </w:tabs>
            <w:rPr>
              <w:rFonts w:eastAsiaTheme="minorEastAsia" w:cstheme="minorBidi"/>
              <w:b w:val="0"/>
              <w:bCs w:val="0"/>
              <w:noProof/>
            </w:rPr>
          </w:pPr>
          <w:hyperlink w:anchor="_Toc199860281" w:history="1">
            <w:r w:rsidRPr="006D55E4">
              <w:rPr>
                <w:rStyle w:val="Lienhypertexte"/>
                <w:rFonts w:ascii="Calibri" w:hAnsi="Calibri" w:cs="Calibri"/>
                <w:iCs/>
                <w:noProof/>
                <w:lang w:eastAsia="en-US"/>
              </w:rPr>
              <w:t>4.3 – Commandes sous forme « papier »</w:t>
            </w:r>
            <w:r>
              <w:rPr>
                <w:noProof/>
                <w:webHidden/>
              </w:rPr>
              <w:tab/>
            </w:r>
            <w:r>
              <w:rPr>
                <w:noProof/>
                <w:webHidden/>
              </w:rPr>
              <w:fldChar w:fldCharType="begin"/>
            </w:r>
            <w:r>
              <w:rPr>
                <w:noProof/>
                <w:webHidden/>
              </w:rPr>
              <w:instrText xml:space="preserve"> PAGEREF _Toc199860281 \h </w:instrText>
            </w:r>
            <w:r>
              <w:rPr>
                <w:noProof/>
                <w:webHidden/>
              </w:rPr>
            </w:r>
            <w:r>
              <w:rPr>
                <w:noProof/>
                <w:webHidden/>
              </w:rPr>
              <w:fldChar w:fldCharType="separate"/>
            </w:r>
            <w:r>
              <w:rPr>
                <w:noProof/>
                <w:webHidden/>
              </w:rPr>
              <w:t>8</w:t>
            </w:r>
            <w:r>
              <w:rPr>
                <w:noProof/>
                <w:webHidden/>
              </w:rPr>
              <w:fldChar w:fldCharType="end"/>
            </w:r>
          </w:hyperlink>
        </w:p>
        <w:p w14:paraId="7E2E4C1F" w14:textId="712C6014" w:rsidR="00A507E1" w:rsidRDefault="00A507E1">
          <w:pPr>
            <w:pStyle w:val="TM2"/>
            <w:tabs>
              <w:tab w:val="right" w:leader="dot" w:pos="9203"/>
            </w:tabs>
            <w:rPr>
              <w:rFonts w:eastAsiaTheme="minorEastAsia" w:cstheme="minorBidi"/>
              <w:b w:val="0"/>
              <w:bCs w:val="0"/>
              <w:noProof/>
            </w:rPr>
          </w:pPr>
          <w:hyperlink w:anchor="_Toc199860282" w:history="1">
            <w:r w:rsidRPr="006D55E4">
              <w:rPr>
                <w:rStyle w:val="Lienhypertexte"/>
                <w:rFonts w:ascii="Calibri" w:hAnsi="Calibri" w:cs="Calibri"/>
                <w:iCs/>
                <w:noProof/>
                <w:lang w:eastAsia="en-US"/>
              </w:rPr>
              <w:t>4.4 – Formation à l’outil de commandes en ligne et réunion de démarrage</w:t>
            </w:r>
            <w:r>
              <w:rPr>
                <w:noProof/>
                <w:webHidden/>
              </w:rPr>
              <w:tab/>
            </w:r>
            <w:r>
              <w:rPr>
                <w:noProof/>
                <w:webHidden/>
              </w:rPr>
              <w:fldChar w:fldCharType="begin"/>
            </w:r>
            <w:r>
              <w:rPr>
                <w:noProof/>
                <w:webHidden/>
              </w:rPr>
              <w:instrText xml:space="preserve"> PAGEREF _Toc199860282 \h </w:instrText>
            </w:r>
            <w:r>
              <w:rPr>
                <w:noProof/>
                <w:webHidden/>
              </w:rPr>
            </w:r>
            <w:r>
              <w:rPr>
                <w:noProof/>
                <w:webHidden/>
              </w:rPr>
              <w:fldChar w:fldCharType="separate"/>
            </w:r>
            <w:r>
              <w:rPr>
                <w:noProof/>
                <w:webHidden/>
              </w:rPr>
              <w:t>8</w:t>
            </w:r>
            <w:r>
              <w:rPr>
                <w:noProof/>
                <w:webHidden/>
              </w:rPr>
              <w:fldChar w:fldCharType="end"/>
            </w:r>
          </w:hyperlink>
        </w:p>
        <w:p w14:paraId="512B412A" w14:textId="438E77C8" w:rsidR="00A507E1" w:rsidRDefault="00A507E1">
          <w:pPr>
            <w:pStyle w:val="TM1"/>
            <w:tabs>
              <w:tab w:val="right" w:leader="dot" w:pos="9203"/>
            </w:tabs>
            <w:rPr>
              <w:rFonts w:eastAsiaTheme="minorEastAsia" w:cstheme="minorBidi"/>
              <w:b w:val="0"/>
              <w:bCs w:val="0"/>
              <w:i w:val="0"/>
              <w:iCs w:val="0"/>
              <w:noProof/>
              <w:sz w:val="22"/>
              <w:szCs w:val="22"/>
            </w:rPr>
          </w:pPr>
          <w:hyperlink w:anchor="_Toc199860283" w:history="1">
            <w:r w:rsidRPr="006D55E4">
              <w:rPr>
                <w:rStyle w:val="Lienhypertexte"/>
                <w:rFonts w:cstheme="minorHAnsi"/>
                <w:caps/>
                <w:noProof/>
                <w:kern w:val="32"/>
              </w:rPr>
              <w:t>Article 5 - Délais de livraison</w:t>
            </w:r>
            <w:r>
              <w:rPr>
                <w:noProof/>
                <w:webHidden/>
              </w:rPr>
              <w:tab/>
            </w:r>
            <w:r>
              <w:rPr>
                <w:noProof/>
                <w:webHidden/>
              </w:rPr>
              <w:fldChar w:fldCharType="begin"/>
            </w:r>
            <w:r>
              <w:rPr>
                <w:noProof/>
                <w:webHidden/>
              </w:rPr>
              <w:instrText xml:space="preserve"> PAGEREF _Toc199860283 \h </w:instrText>
            </w:r>
            <w:r>
              <w:rPr>
                <w:noProof/>
                <w:webHidden/>
              </w:rPr>
            </w:r>
            <w:r>
              <w:rPr>
                <w:noProof/>
                <w:webHidden/>
              </w:rPr>
              <w:fldChar w:fldCharType="separate"/>
            </w:r>
            <w:r>
              <w:rPr>
                <w:noProof/>
                <w:webHidden/>
              </w:rPr>
              <w:t>8</w:t>
            </w:r>
            <w:r>
              <w:rPr>
                <w:noProof/>
                <w:webHidden/>
              </w:rPr>
              <w:fldChar w:fldCharType="end"/>
            </w:r>
          </w:hyperlink>
        </w:p>
        <w:p w14:paraId="036FC480" w14:textId="08F42FCF" w:rsidR="00A507E1" w:rsidRDefault="00A507E1">
          <w:pPr>
            <w:pStyle w:val="TM1"/>
            <w:tabs>
              <w:tab w:val="right" w:leader="dot" w:pos="9203"/>
            </w:tabs>
            <w:rPr>
              <w:rFonts w:eastAsiaTheme="minorEastAsia" w:cstheme="minorBidi"/>
              <w:b w:val="0"/>
              <w:bCs w:val="0"/>
              <w:i w:val="0"/>
              <w:iCs w:val="0"/>
              <w:noProof/>
              <w:sz w:val="22"/>
              <w:szCs w:val="22"/>
            </w:rPr>
          </w:pPr>
          <w:hyperlink w:anchor="_Toc199860284" w:history="1">
            <w:r w:rsidRPr="006D55E4">
              <w:rPr>
                <w:rStyle w:val="Lienhypertexte"/>
                <w:rFonts w:cstheme="minorHAnsi"/>
                <w:caps/>
                <w:noProof/>
                <w:kern w:val="32"/>
              </w:rPr>
              <w:t>ARTICLE 6 - LIVRAISON, RECEPTION ET CONTROLE</w:t>
            </w:r>
            <w:r>
              <w:rPr>
                <w:noProof/>
                <w:webHidden/>
              </w:rPr>
              <w:tab/>
            </w:r>
            <w:r>
              <w:rPr>
                <w:noProof/>
                <w:webHidden/>
              </w:rPr>
              <w:fldChar w:fldCharType="begin"/>
            </w:r>
            <w:r>
              <w:rPr>
                <w:noProof/>
                <w:webHidden/>
              </w:rPr>
              <w:instrText xml:space="preserve"> PAGEREF _Toc199860284 \h </w:instrText>
            </w:r>
            <w:r>
              <w:rPr>
                <w:noProof/>
                <w:webHidden/>
              </w:rPr>
            </w:r>
            <w:r>
              <w:rPr>
                <w:noProof/>
                <w:webHidden/>
              </w:rPr>
              <w:fldChar w:fldCharType="separate"/>
            </w:r>
            <w:r>
              <w:rPr>
                <w:noProof/>
                <w:webHidden/>
              </w:rPr>
              <w:t>9</w:t>
            </w:r>
            <w:r>
              <w:rPr>
                <w:noProof/>
                <w:webHidden/>
              </w:rPr>
              <w:fldChar w:fldCharType="end"/>
            </w:r>
          </w:hyperlink>
        </w:p>
        <w:p w14:paraId="71D2069D" w14:textId="1B880154" w:rsidR="00A507E1" w:rsidRDefault="00A507E1">
          <w:pPr>
            <w:pStyle w:val="TM2"/>
            <w:tabs>
              <w:tab w:val="right" w:leader="dot" w:pos="9203"/>
            </w:tabs>
            <w:rPr>
              <w:rFonts w:eastAsiaTheme="minorEastAsia" w:cstheme="minorBidi"/>
              <w:b w:val="0"/>
              <w:bCs w:val="0"/>
              <w:noProof/>
            </w:rPr>
          </w:pPr>
          <w:hyperlink w:anchor="_Toc199860285" w:history="1">
            <w:r w:rsidRPr="006D55E4">
              <w:rPr>
                <w:rStyle w:val="Lienhypertexte"/>
                <w:rFonts w:ascii="Calibri" w:hAnsi="Calibri" w:cs="Calibri"/>
                <w:iCs/>
                <w:noProof/>
                <w:lang w:eastAsia="en-US"/>
              </w:rPr>
              <w:t>6.1 - Généralités</w:t>
            </w:r>
            <w:r>
              <w:rPr>
                <w:noProof/>
                <w:webHidden/>
              </w:rPr>
              <w:tab/>
            </w:r>
            <w:r>
              <w:rPr>
                <w:noProof/>
                <w:webHidden/>
              </w:rPr>
              <w:fldChar w:fldCharType="begin"/>
            </w:r>
            <w:r>
              <w:rPr>
                <w:noProof/>
                <w:webHidden/>
              </w:rPr>
              <w:instrText xml:space="preserve"> PAGEREF _Toc199860285 \h </w:instrText>
            </w:r>
            <w:r>
              <w:rPr>
                <w:noProof/>
                <w:webHidden/>
              </w:rPr>
            </w:r>
            <w:r>
              <w:rPr>
                <w:noProof/>
                <w:webHidden/>
              </w:rPr>
              <w:fldChar w:fldCharType="separate"/>
            </w:r>
            <w:r>
              <w:rPr>
                <w:noProof/>
                <w:webHidden/>
              </w:rPr>
              <w:t>9</w:t>
            </w:r>
            <w:r>
              <w:rPr>
                <w:noProof/>
                <w:webHidden/>
              </w:rPr>
              <w:fldChar w:fldCharType="end"/>
            </w:r>
          </w:hyperlink>
        </w:p>
        <w:p w14:paraId="2154A402" w14:textId="31908690" w:rsidR="00A507E1" w:rsidRDefault="00A507E1">
          <w:pPr>
            <w:pStyle w:val="TM2"/>
            <w:tabs>
              <w:tab w:val="right" w:leader="dot" w:pos="9203"/>
            </w:tabs>
            <w:rPr>
              <w:rFonts w:eastAsiaTheme="minorEastAsia" w:cstheme="minorBidi"/>
              <w:b w:val="0"/>
              <w:bCs w:val="0"/>
              <w:noProof/>
            </w:rPr>
          </w:pPr>
          <w:hyperlink w:anchor="_Toc199860286" w:history="1">
            <w:r w:rsidRPr="006D55E4">
              <w:rPr>
                <w:rStyle w:val="Lienhypertexte"/>
                <w:rFonts w:ascii="Calibri" w:hAnsi="Calibri" w:cs="Calibri"/>
                <w:iCs/>
                <w:noProof/>
                <w:lang w:eastAsia="en-US"/>
              </w:rPr>
              <w:t>6.2 - Risques inhérents au transport</w:t>
            </w:r>
            <w:r>
              <w:rPr>
                <w:noProof/>
                <w:webHidden/>
              </w:rPr>
              <w:tab/>
            </w:r>
            <w:r>
              <w:rPr>
                <w:noProof/>
                <w:webHidden/>
              </w:rPr>
              <w:fldChar w:fldCharType="begin"/>
            </w:r>
            <w:r>
              <w:rPr>
                <w:noProof/>
                <w:webHidden/>
              </w:rPr>
              <w:instrText xml:space="preserve"> PAGEREF _Toc199860286 \h </w:instrText>
            </w:r>
            <w:r>
              <w:rPr>
                <w:noProof/>
                <w:webHidden/>
              </w:rPr>
            </w:r>
            <w:r>
              <w:rPr>
                <w:noProof/>
                <w:webHidden/>
              </w:rPr>
              <w:fldChar w:fldCharType="separate"/>
            </w:r>
            <w:r>
              <w:rPr>
                <w:noProof/>
                <w:webHidden/>
              </w:rPr>
              <w:t>9</w:t>
            </w:r>
            <w:r>
              <w:rPr>
                <w:noProof/>
                <w:webHidden/>
              </w:rPr>
              <w:fldChar w:fldCharType="end"/>
            </w:r>
          </w:hyperlink>
        </w:p>
        <w:p w14:paraId="472494A7" w14:textId="34912F26" w:rsidR="00A507E1" w:rsidRDefault="00A507E1">
          <w:pPr>
            <w:pStyle w:val="TM2"/>
            <w:tabs>
              <w:tab w:val="right" w:leader="dot" w:pos="9203"/>
            </w:tabs>
            <w:rPr>
              <w:rFonts w:eastAsiaTheme="minorEastAsia" w:cstheme="minorBidi"/>
              <w:b w:val="0"/>
              <w:bCs w:val="0"/>
              <w:noProof/>
            </w:rPr>
          </w:pPr>
          <w:hyperlink w:anchor="_Toc199860287" w:history="1">
            <w:r w:rsidRPr="006D55E4">
              <w:rPr>
                <w:rStyle w:val="Lienhypertexte"/>
                <w:rFonts w:ascii="Calibri" w:hAnsi="Calibri" w:cs="Calibri"/>
                <w:iCs/>
                <w:noProof/>
                <w:lang w:eastAsia="en-US"/>
              </w:rPr>
              <w:t>6.3 - Conditionnement</w:t>
            </w:r>
            <w:r>
              <w:rPr>
                <w:noProof/>
                <w:webHidden/>
              </w:rPr>
              <w:tab/>
            </w:r>
            <w:r>
              <w:rPr>
                <w:noProof/>
                <w:webHidden/>
              </w:rPr>
              <w:fldChar w:fldCharType="begin"/>
            </w:r>
            <w:r>
              <w:rPr>
                <w:noProof/>
                <w:webHidden/>
              </w:rPr>
              <w:instrText xml:space="preserve"> PAGEREF _Toc199860287 \h </w:instrText>
            </w:r>
            <w:r>
              <w:rPr>
                <w:noProof/>
                <w:webHidden/>
              </w:rPr>
            </w:r>
            <w:r>
              <w:rPr>
                <w:noProof/>
                <w:webHidden/>
              </w:rPr>
              <w:fldChar w:fldCharType="separate"/>
            </w:r>
            <w:r>
              <w:rPr>
                <w:noProof/>
                <w:webHidden/>
              </w:rPr>
              <w:t>9</w:t>
            </w:r>
            <w:r>
              <w:rPr>
                <w:noProof/>
                <w:webHidden/>
              </w:rPr>
              <w:fldChar w:fldCharType="end"/>
            </w:r>
          </w:hyperlink>
        </w:p>
        <w:p w14:paraId="61679FC9" w14:textId="0E91A058" w:rsidR="00A507E1" w:rsidRDefault="00A507E1">
          <w:pPr>
            <w:pStyle w:val="TM2"/>
            <w:tabs>
              <w:tab w:val="right" w:leader="dot" w:pos="9203"/>
            </w:tabs>
            <w:rPr>
              <w:rFonts w:eastAsiaTheme="minorEastAsia" w:cstheme="minorBidi"/>
              <w:b w:val="0"/>
              <w:bCs w:val="0"/>
              <w:noProof/>
            </w:rPr>
          </w:pPr>
          <w:hyperlink w:anchor="_Toc199860288" w:history="1">
            <w:r w:rsidRPr="006D55E4">
              <w:rPr>
                <w:rStyle w:val="Lienhypertexte"/>
                <w:rFonts w:ascii="Calibri" w:hAnsi="Calibri" w:cs="Calibri"/>
                <w:iCs/>
                <w:noProof/>
                <w:lang w:eastAsia="en-US"/>
              </w:rPr>
              <w:t>6.4 - Réception et contrôle</w:t>
            </w:r>
            <w:r>
              <w:rPr>
                <w:noProof/>
                <w:webHidden/>
              </w:rPr>
              <w:tab/>
            </w:r>
            <w:r>
              <w:rPr>
                <w:noProof/>
                <w:webHidden/>
              </w:rPr>
              <w:fldChar w:fldCharType="begin"/>
            </w:r>
            <w:r>
              <w:rPr>
                <w:noProof/>
                <w:webHidden/>
              </w:rPr>
              <w:instrText xml:space="preserve"> PAGEREF _Toc199860288 \h </w:instrText>
            </w:r>
            <w:r>
              <w:rPr>
                <w:noProof/>
                <w:webHidden/>
              </w:rPr>
            </w:r>
            <w:r>
              <w:rPr>
                <w:noProof/>
                <w:webHidden/>
              </w:rPr>
              <w:fldChar w:fldCharType="separate"/>
            </w:r>
            <w:r>
              <w:rPr>
                <w:noProof/>
                <w:webHidden/>
              </w:rPr>
              <w:t>10</w:t>
            </w:r>
            <w:r>
              <w:rPr>
                <w:noProof/>
                <w:webHidden/>
              </w:rPr>
              <w:fldChar w:fldCharType="end"/>
            </w:r>
          </w:hyperlink>
        </w:p>
        <w:p w14:paraId="5F69C90B" w14:textId="62C411F2" w:rsidR="00A507E1" w:rsidRDefault="00A507E1">
          <w:pPr>
            <w:pStyle w:val="TM2"/>
            <w:tabs>
              <w:tab w:val="right" w:leader="dot" w:pos="9203"/>
            </w:tabs>
            <w:rPr>
              <w:rFonts w:eastAsiaTheme="minorEastAsia" w:cstheme="minorBidi"/>
              <w:b w:val="0"/>
              <w:bCs w:val="0"/>
              <w:noProof/>
            </w:rPr>
          </w:pPr>
          <w:hyperlink w:anchor="_Toc199860289" w:history="1">
            <w:r w:rsidRPr="006D55E4">
              <w:rPr>
                <w:rStyle w:val="Lienhypertexte"/>
                <w:rFonts w:ascii="Calibri" w:hAnsi="Calibri" w:cs="Calibri"/>
                <w:iCs/>
                <w:noProof/>
                <w:lang w:eastAsia="en-US"/>
              </w:rPr>
              <w:t>6.6 - Constatation immédiate d’erreur ou de non-conformité</w:t>
            </w:r>
            <w:r>
              <w:rPr>
                <w:noProof/>
                <w:webHidden/>
              </w:rPr>
              <w:tab/>
            </w:r>
            <w:r>
              <w:rPr>
                <w:noProof/>
                <w:webHidden/>
              </w:rPr>
              <w:fldChar w:fldCharType="begin"/>
            </w:r>
            <w:r>
              <w:rPr>
                <w:noProof/>
                <w:webHidden/>
              </w:rPr>
              <w:instrText xml:space="preserve"> PAGEREF _Toc199860289 \h </w:instrText>
            </w:r>
            <w:r>
              <w:rPr>
                <w:noProof/>
                <w:webHidden/>
              </w:rPr>
            </w:r>
            <w:r>
              <w:rPr>
                <w:noProof/>
                <w:webHidden/>
              </w:rPr>
              <w:fldChar w:fldCharType="separate"/>
            </w:r>
            <w:r>
              <w:rPr>
                <w:noProof/>
                <w:webHidden/>
              </w:rPr>
              <w:t>10</w:t>
            </w:r>
            <w:r>
              <w:rPr>
                <w:noProof/>
                <w:webHidden/>
              </w:rPr>
              <w:fldChar w:fldCharType="end"/>
            </w:r>
          </w:hyperlink>
        </w:p>
        <w:p w14:paraId="14FCEA48" w14:textId="16F15CF7" w:rsidR="00A507E1" w:rsidRDefault="00A507E1">
          <w:r>
            <w:rPr>
              <w:b/>
              <w:bCs/>
            </w:rPr>
            <w:fldChar w:fldCharType="end"/>
          </w:r>
        </w:p>
      </w:sdtContent>
    </w:sdt>
    <w:p w14:paraId="10D6BE2D" w14:textId="03412E54" w:rsidR="007D3FBD" w:rsidRPr="009C6357" w:rsidRDefault="007D3FBD" w:rsidP="00443CA1">
      <w:pPr>
        <w:autoSpaceDE w:val="0"/>
        <w:autoSpaceDN w:val="0"/>
        <w:adjustRightInd w:val="0"/>
        <w:rPr>
          <w:rFonts w:asciiTheme="minorHAnsi" w:hAnsiTheme="minorHAnsi" w:cstheme="minorHAnsi"/>
          <w:sz w:val="24"/>
          <w:szCs w:val="24"/>
        </w:rPr>
      </w:pPr>
    </w:p>
    <w:p w14:paraId="194A6B77" w14:textId="77777777" w:rsidR="009E3C3E" w:rsidRPr="009C6357" w:rsidRDefault="009E3C3E" w:rsidP="004D2E44">
      <w:pPr>
        <w:keepNext/>
        <w:pBdr>
          <w:top w:val="single" w:sz="4" w:space="4" w:color="auto"/>
          <w:left w:val="single" w:sz="4" w:space="4" w:color="auto"/>
          <w:bottom w:val="single" w:sz="4" w:space="1" w:color="auto"/>
          <w:right w:val="single" w:sz="4" w:space="4" w:color="auto"/>
        </w:pBdr>
        <w:shd w:val="pct10" w:color="auto" w:fill="auto"/>
        <w:spacing w:before="100" w:beforeAutospacing="1" w:after="100" w:afterAutospacing="1"/>
        <w:ind w:left="142" w:hanging="6"/>
        <w:outlineLvl w:val="0"/>
        <w:rPr>
          <w:rFonts w:ascii="Calibri" w:hAnsi="Calibri" w:cs="Calibri"/>
          <w:b/>
          <w:bCs/>
          <w:caps/>
          <w:color w:val="002060"/>
          <w:kern w:val="32"/>
          <w:sz w:val="24"/>
          <w:szCs w:val="24"/>
        </w:rPr>
      </w:pPr>
      <w:bookmarkStart w:id="1" w:name="_Toc199860264"/>
      <w:r w:rsidRPr="009C6357">
        <w:rPr>
          <w:rFonts w:ascii="Calibri" w:hAnsi="Calibri" w:cs="Calibri"/>
          <w:b/>
          <w:bCs/>
          <w:caps/>
          <w:color w:val="002060"/>
          <w:kern w:val="32"/>
          <w:sz w:val="24"/>
          <w:szCs w:val="24"/>
        </w:rPr>
        <w:lastRenderedPageBreak/>
        <w:t>Préambule</w:t>
      </w:r>
      <w:bookmarkEnd w:id="1"/>
    </w:p>
    <w:p w14:paraId="1DCE2896" w14:textId="77777777" w:rsidR="009E3C3E" w:rsidRPr="004D2E44" w:rsidRDefault="009E3C3E" w:rsidP="004D2E44">
      <w:pPr>
        <w:spacing w:before="100" w:beforeAutospacing="1" w:after="200" w:line="276" w:lineRule="auto"/>
        <w:jc w:val="both"/>
        <w:rPr>
          <w:rFonts w:ascii="Calibri" w:eastAsia="Calibri" w:hAnsi="Calibri"/>
          <w:sz w:val="22"/>
          <w:szCs w:val="22"/>
        </w:rPr>
      </w:pPr>
      <w:r w:rsidRPr="004D2E44">
        <w:rPr>
          <w:rFonts w:ascii="Calibri" w:eastAsia="Calibri" w:hAnsi="Calibri"/>
          <w:sz w:val="22"/>
          <w:szCs w:val="22"/>
        </w:rPr>
        <w:t xml:space="preserve">Dans le cadre de la loi sur la transition énergétique publiée en août 2015 au Journal Officiel, notre organisme est tenu à des obligations de résultat qui consiste à améliorer la performance énergétique de notre parc immobilier. </w:t>
      </w:r>
    </w:p>
    <w:p w14:paraId="228B3714" w14:textId="77777777" w:rsidR="009E3C3E" w:rsidRPr="004D2E44" w:rsidRDefault="009E3C3E" w:rsidP="004D2E44">
      <w:pPr>
        <w:spacing w:before="100" w:beforeAutospacing="1" w:after="200" w:line="276" w:lineRule="auto"/>
        <w:jc w:val="both"/>
        <w:rPr>
          <w:rFonts w:ascii="Calibri" w:eastAsia="Calibri" w:hAnsi="Calibri"/>
          <w:sz w:val="22"/>
          <w:szCs w:val="22"/>
        </w:rPr>
      </w:pPr>
      <w:r w:rsidRPr="004D2E44">
        <w:rPr>
          <w:rFonts w:ascii="Calibri" w:eastAsia="Calibri" w:hAnsi="Calibri"/>
          <w:sz w:val="22"/>
          <w:szCs w:val="22"/>
        </w:rPr>
        <w:t xml:space="preserve">Le Dispositif Eco Efficacité Tertiaire (DEET) également appelé « décret tertiaire » impose une réduction des consommations énergétiques progressive pour les bâtiments tertiaires : 40% d’ici 2030, 50% d’ici 2040 et enfin 60% à l’horizon 2050. </w:t>
      </w:r>
    </w:p>
    <w:p w14:paraId="35B3525E" w14:textId="77777777" w:rsidR="009E3C3E" w:rsidRPr="004D2E44" w:rsidRDefault="009E3C3E" w:rsidP="004D2E44">
      <w:pPr>
        <w:spacing w:before="100" w:beforeAutospacing="1" w:after="200" w:line="276" w:lineRule="auto"/>
        <w:jc w:val="both"/>
        <w:rPr>
          <w:rFonts w:ascii="Calibri" w:eastAsia="Calibri" w:hAnsi="Calibri"/>
          <w:sz w:val="22"/>
          <w:szCs w:val="22"/>
        </w:rPr>
      </w:pPr>
      <w:r w:rsidRPr="004D2E44">
        <w:rPr>
          <w:rFonts w:ascii="Calibri" w:eastAsia="Calibri" w:hAnsi="Calibri"/>
          <w:sz w:val="22"/>
          <w:szCs w:val="22"/>
        </w:rPr>
        <w:t xml:space="preserve">Plus récemment, le gouvernement impose aux administrations de l’Etat de bâtir une feuille de route de propositions et de recommandations avec pour objectif de réaliser 10% d’économies d’énergie en deux ans. </w:t>
      </w:r>
    </w:p>
    <w:p w14:paraId="2C750B7C" w14:textId="77777777" w:rsidR="009E3C3E" w:rsidRPr="004D2E44" w:rsidRDefault="009E3C3E" w:rsidP="004D2E44">
      <w:pPr>
        <w:spacing w:before="100" w:beforeAutospacing="1" w:after="200" w:line="276" w:lineRule="auto"/>
        <w:jc w:val="both"/>
        <w:rPr>
          <w:rFonts w:ascii="Calibri" w:eastAsia="Calibri" w:hAnsi="Calibri"/>
          <w:sz w:val="22"/>
          <w:szCs w:val="22"/>
        </w:rPr>
      </w:pPr>
      <w:r w:rsidRPr="004D2E44">
        <w:rPr>
          <w:rFonts w:ascii="Calibri" w:eastAsia="Calibri" w:hAnsi="Calibri"/>
          <w:sz w:val="22"/>
          <w:szCs w:val="22"/>
        </w:rPr>
        <w:t xml:space="preserve">Par la circulaire de la Première Ministre n°6363/SG, l’obligation de mettre en œuvre, sans délai, des mesures visant à réduire la consommation d’énergie afin d’accélérer la sortie des énergies fossiles. </w:t>
      </w:r>
    </w:p>
    <w:p w14:paraId="221B5B5E" w14:textId="432CC62E" w:rsidR="009E3C3E" w:rsidRPr="004D2E44" w:rsidRDefault="00C21864" w:rsidP="004D2E44">
      <w:pPr>
        <w:spacing w:before="100" w:beforeAutospacing="1" w:after="200" w:line="276" w:lineRule="auto"/>
        <w:jc w:val="both"/>
        <w:rPr>
          <w:rFonts w:ascii="Calibri" w:eastAsia="Calibri" w:hAnsi="Calibri"/>
          <w:sz w:val="22"/>
          <w:szCs w:val="22"/>
        </w:rPr>
      </w:pPr>
      <w:r>
        <w:rPr>
          <w:rFonts w:ascii="Calibri" w:eastAsia="Calibri" w:hAnsi="Calibri"/>
          <w:sz w:val="22"/>
          <w:szCs w:val="22"/>
        </w:rPr>
        <w:t>Le Titulaire de</w:t>
      </w:r>
      <w:r w:rsidR="009E3C3E" w:rsidRPr="004D2E44">
        <w:rPr>
          <w:rFonts w:ascii="Calibri" w:eastAsia="Calibri" w:hAnsi="Calibri"/>
          <w:sz w:val="22"/>
          <w:szCs w:val="22"/>
        </w:rPr>
        <w:t xml:space="preserve"> </w:t>
      </w:r>
      <w:r>
        <w:rPr>
          <w:rFonts w:ascii="Calibri" w:eastAsia="Calibri" w:hAnsi="Calibri"/>
          <w:sz w:val="22"/>
          <w:szCs w:val="22"/>
        </w:rPr>
        <w:t>l’accord-cadre</w:t>
      </w:r>
      <w:r w:rsidR="009E3C3E" w:rsidRPr="004D2E44">
        <w:rPr>
          <w:rFonts w:ascii="Calibri" w:eastAsia="Calibri" w:hAnsi="Calibri"/>
          <w:sz w:val="22"/>
          <w:szCs w:val="22"/>
        </w:rPr>
        <w:t xml:space="preserve"> doit respecter les consignes décrites dans le présent afin de permet</w:t>
      </w:r>
      <w:r w:rsidR="006637F1" w:rsidRPr="004D2E44">
        <w:rPr>
          <w:rFonts w:ascii="Calibri" w:eastAsia="Calibri" w:hAnsi="Calibri"/>
          <w:sz w:val="22"/>
          <w:szCs w:val="22"/>
        </w:rPr>
        <w:t>tre à notre organisme d’atteindre</w:t>
      </w:r>
      <w:r w:rsidR="009E3C3E" w:rsidRPr="004D2E44">
        <w:rPr>
          <w:rFonts w:ascii="Calibri" w:eastAsia="Calibri" w:hAnsi="Calibri"/>
          <w:sz w:val="22"/>
          <w:szCs w:val="22"/>
        </w:rPr>
        <w:t xml:space="preserve"> les objectifs mentionnés ci-dessus. </w:t>
      </w:r>
    </w:p>
    <w:p w14:paraId="32327E97" w14:textId="77777777" w:rsidR="007376FB" w:rsidRPr="006637F1" w:rsidRDefault="00443CA1" w:rsidP="00025CCE">
      <w:pPr>
        <w:keepNext/>
        <w:pBdr>
          <w:top w:val="single" w:sz="4" w:space="4" w:color="auto"/>
          <w:left w:val="single" w:sz="4" w:space="4" w:color="auto"/>
          <w:bottom w:val="single" w:sz="4" w:space="1" w:color="auto"/>
          <w:right w:val="single" w:sz="4" w:space="4" w:color="auto"/>
        </w:pBdr>
        <w:shd w:val="pct10" w:color="auto" w:fill="auto"/>
        <w:tabs>
          <w:tab w:val="left" w:pos="1418"/>
          <w:tab w:val="num" w:pos="2574"/>
        </w:tabs>
        <w:spacing w:before="360" w:after="240"/>
        <w:ind w:left="1418" w:hanging="1418"/>
        <w:outlineLvl w:val="0"/>
        <w:rPr>
          <w:rFonts w:asciiTheme="minorHAnsi" w:hAnsiTheme="minorHAnsi" w:cstheme="minorHAnsi"/>
          <w:b/>
          <w:bCs/>
          <w:caps/>
          <w:color w:val="002060"/>
          <w:kern w:val="32"/>
          <w:sz w:val="24"/>
          <w:szCs w:val="24"/>
        </w:rPr>
      </w:pPr>
      <w:bookmarkStart w:id="2" w:name="_Toc199860265"/>
      <w:r w:rsidRPr="006637F1">
        <w:rPr>
          <w:rFonts w:asciiTheme="minorHAnsi" w:hAnsiTheme="minorHAnsi" w:cstheme="minorHAnsi"/>
          <w:b/>
          <w:bCs/>
          <w:caps/>
          <w:color w:val="002060"/>
          <w:kern w:val="32"/>
          <w:sz w:val="24"/>
          <w:szCs w:val="24"/>
        </w:rPr>
        <w:t>ARTI</w:t>
      </w:r>
      <w:r w:rsidR="00686C07" w:rsidRPr="006637F1">
        <w:rPr>
          <w:rFonts w:asciiTheme="minorHAnsi" w:hAnsiTheme="minorHAnsi" w:cstheme="minorHAnsi"/>
          <w:b/>
          <w:bCs/>
          <w:caps/>
          <w:color w:val="002060"/>
          <w:kern w:val="32"/>
          <w:sz w:val="24"/>
          <w:szCs w:val="24"/>
        </w:rPr>
        <w:t>CLE 1 -</w:t>
      </w:r>
      <w:r w:rsidR="007D3FBD" w:rsidRPr="006637F1">
        <w:rPr>
          <w:rFonts w:asciiTheme="minorHAnsi" w:hAnsiTheme="minorHAnsi" w:cstheme="minorHAnsi"/>
          <w:b/>
          <w:bCs/>
          <w:caps/>
          <w:color w:val="002060"/>
          <w:kern w:val="32"/>
          <w:sz w:val="24"/>
          <w:szCs w:val="24"/>
        </w:rPr>
        <w:t xml:space="preserve"> DISPOSITIONS GÉNÉRALES</w:t>
      </w:r>
      <w:bookmarkEnd w:id="2"/>
    </w:p>
    <w:p w14:paraId="6CE04932" w14:textId="6F302488" w:rsidR="00443CA1" w:rsidRPr="004D2E44" w:rsidRDefault="007376FB" w:rsidP="00025CCE">
      <w:pPr>
        <w:keepNext/>
        <w:tabs>
          <w:tab w:val="num" w:pos="426"/>
        </w:tabs>
        <w:spacing w:before="240" w:after="120" w:line="240" w:lineRule="exact"/>
        <w:ind w:left="576" w:hanging="576"/>
        <w:jc w:val="both"/>
        <w:outlineLvl w:val="1"/>
        <w:rPr>
          <w:rFonts w:ascii="Calibri" w:hAnsi="Calibri" w:cs="Calibri"/>
          <w:b/>
          <w:bCs/>
          <w:iCs/>
          <w:sz w:val="24"/>
          <w:szCs w:val="24"/>
          <w:lang w:eastAsia="en-US"/>
        </w:rPr>
      </w:pPr>
      <w:bookmarkStart w:id="3" w:name="_Toc199860266"/>
      <w:r w:rsidRPr="004D2E44">
        <w:rPr>
          <w:rFonts w:ascii="Calibri" w:hAnsi="Calibri" w:cs="Calibri"/>
          <w:b/>
          <w:bCs/>
          <w:iCs/>
          <w:sz w:val="24"/>
          <w:szCs w:val="24"/>
          <w:lang w:eastAsia="en-US"/>
        </w:rPr>
        <w:t xml:space="preserve">1.1 </w:t>
      </w:r>
      <w:r w:rsidR="00686C07" w:rsidRPr="004D2E44">
        <w:rPr>
          <w:rFonts w:ascii="Calibri" w:hAnsi="Calibri" w:cs="Calibri"/>
          <w:b/>
          <w:bCs/>
          <w:iCs/>
          <w:sz w:val="24"/>
          <w:szCs w:val="24"/>
          <w:lang w:eastAsia="en-US"/>
        </w:rPr>
        <w:t xml:space="preserve">- </w:t>
      </w:r>
      <w:r w:rsidR="003F2B94" w:rsidRPr="004D2E44">
        <w:rPr>
          <w:rFonts w:ascii="Calibri" w:hAnsi="Calibri" w:cs="Calibri"/>
          <w:b/>
          <w:bCs/>
          <w:iCs/>
          <w:sz w:val="24"/>
          <w:szCs w:val="24"/>
          <w:lang w:eastAsia="en-US"/>
        </w:rPr>
        <w:t xml:space="preserve">Objet </w:t>
      </w:r>
      <w:r w:rsidR="00C21864">
        <w:rPr>
          <w:rFonts w:ascii="Calibri" w:hAnsi="Calibri" w:cs="Calibri"/>
          <w:b/>
          <w:bCs/>
          <w:iCs/>
          <w:sz w:val="24"/>
          <w:szCs w:val="24"/>
          <w:lang w:eastAsia="en-US"/>
        </w:rPr>
        <w:t>de</w:t>
      </w:r>
      <w:r w:rsidR="00025CCE" w:rsidRPr="004D2E44">
        <w:rPr>
          <w:rFonts w:ascii="Calibri" w:hAnsi="Calibri" w:cs="Calibri"/>
          <w:b/>
          <w:bCs/>
          <w:iCs/>
          <w:sz w:val="24"/>
          <w:szCs w:val="24"/>
          <w:lang w:eastAsia="en-US"/>
        </w:rPr>
        <w:t xml:space="preserve"> </w:t>
      </w:r>
      <w:r w:rsidR="00C21864">
        <w:rPr>
          <w:rFonts w:ascii="Calibri" w:hAnsi="Calibri" w:cs="Calibri"/>
          <w:b/>
          <w:bCs/>
          <w:iCs/>
          <w:sz w:val="24"/>
          <w:szCs w:val="24"/>
          <w:lang w:eastAsia="en-US"/>
        </w:rPr>
        <w:t>l’accord-cadre</w:t>
      </w:r>
      <w:bookmarkEnd w:id="3"/>
    </w:p>
    <w:p w14:paraId="3254E76A" w14:textId="1743950F" w:rsidR="002E3C28" w:rsidRPr="004D2E44" w:rsidRDefault="00C21864" w:rsidP="004D2E44">
      <w:pPr>
        <w:spacing w:before="100" w:beforeAutospacing="1" w:after="200" w:line="276" w:lineRule="auto"/>
        <w:jc w:val="both"/>
        <w:rPr>
          <w:rFonts w:ascii="Calibri" w:eastAsia="Calibri" w:hAnsi="Calibri"/>
          <w:sz w:val="22"/>
          <w:szCs w:val="22"/>
        </w:rPr>
      </w:pPr>
      <w:r>
        <w:rPr>
          <w:rFonts w:ascii="Calibri" w:eastAsia="Calibri" w:hAnsi="Calibri"/>
          <w:sz w:val="22"/>
          <w:szCs w:val="22"/>
        </w:rPr>
        <w:t xml:space="preserve">L’accord-cadre </w:t>
      </w:r>
      <w:r w:rsidR="00115A29" w:rsidRPr="004D2E44">
        <w:rPr>
          <w:rFonts w:ascii="Calibri" w:eastAsia="Calibri" w:hAnsi="Calibri"/>
          <w:sz w:val="22"/>
          <w:szCs w:val="22"/>
        </w:rPr>
        <w:t>a pour objet la fourniture et la livraison de matériels électriques en courant fort et courant faible pour les sites de la CPAM 77</w:t>
      </w:r>
      <w:r w:rsidR="00025CCE" w:rsidRPr="004D2E44">
        <w:rPr>
          <w:rFonts w:ascii="Calibri" w:eastAsia="Calibri" w:hAnsi="Calibri"/>
          <w:sz w:val="22"/>
          <w:szCs w:val="22"/>
        </w:rPr>
        <w:t xml:space="preserve"> afin d’atte</w:t>
      </w:r>
      <w:r w:rsidR="009C6357" w:rsidRPr="004D2E44">
        <w:rPr>
          <w:rFonts w:ascii="Calibri" w:eastAsia="Calibri" w:hAnsi="Calibri"/>
          <w:sz w:val="22"/>
          <w:szCs w:val="22"/>
        </w:rPr>
        <w:t xml:space="preserve">indre les objectifs suivants : </w:t>
      </w:r>
      <w:bookmarkStart w:id="4" w:name="_Toc109378310"/>
      <w:bookmarkStart w:id="5" w:name="_Toc109911043"/>
      <w:bookmarkStart w:id="6" w:name="_Toc24623229"/>
    </w:p>
    <w:p w14:paraId="448FD40A" w14:textId="77777777" w:rsidR="00070A0C" w:rsidRPr="004D2E44" w:rsidRDefault="00070A0C" w:rsidP="004D2E44">
      <w:pPr>
        <w:pStyle w:val="Paragraphedeliste"/>
        <w:numPr>
          <w:ilvl w:val="0"/>
          <w:numId w:val="43"/>
        </w:numPr>
        <w:spacing w:before="100" w:beforeAutospacing="1"/>
        <w:jc w:val="both"/>
      </w:pPr>
      <w:r w:rsidRPr="004D2E44">
        <w:t xml:space="preserve">Assurer la meilleure longévité des matériels, </w:t>
      </w:r>
    </w:p>
    <w:p w14:paraId="5CC657C7" w14:textId="77777777" w:rsidR="00070A0C" w:rsidRPr="004D2E44" w:rsidRDefault="00070A0C" w:rsidP="004D2E44">
      <w:pPr>
        <w:pStyle w:val="Paragraphedeliste"/>
        <w:numPr>
          <w:ilvl w:val="0"/>
          <w:numId w:val="43"/>
        </w:numPr>
        <w:spacing w:before="100" w:beforeAutospacing="1"/>
        <w:jc w:val="both"/>
      </w:pPr>
      <w:r w:rsidRPr="004D2E44">
        <w:t xml:space="preserve">Réduire les risques de pannes en vue d'assurer la continuité du service, </w:t>
      </w:r>
    </w:p>
    <w:p w14:paraId="40224675" w14:textId="7261BAB6" w:rsidR="00070A0C" w:rsidRPr="004D2E44" w:rsidRDefault="00070A0C" w:rsidP="004D2E44">
      <w:pPr>
        <w:pStyle w:val="Paragraphedeliste"/>
        <w:numPr>
          <w:ilvl w:val="0"/>
          <w:numId w:val="43"/>
        </w:numPr>
        <w:spacing w:before="100" w:beforeAutospacing="1"/>
        <w:jc w:val="both"/>
      </w:pPr>
      <w:r w:rsidRPr="004D2E44">
        <w:t xml:space="preserve">Limiter la durée des troubles de jouissance aux utilisateurs, en </w:t>
      </w:r>
      <w:r w:rsidR="004D3424" w:rsidRPr="004D2E44">
        <w:t xml:space="preserve">fournissant du matériel de bonne qualité, pratique et adapté </w:t>
      </w:r>
      <w:r w:rsidRPr="004D2E44">
        <w:t xml:space="preserve">selon les </w:t>
      </w:r>
      <w:r w:rsidR="009C6357" w:rsidRPr="004D2E44">
        <w:t>besoins de réparations,</w:t>
      </w:r>
    </w:p>
    <w:p w14:paraId="7DF5D62F" w14:textId="77777777" w:rsidR="00070A0C" w:rsidRPr="004D2E44" w:rsidRDefault="00070A0C" w:rsidP="004D2E44">
      <w:pPr>
        <w:pStyle w:val="Paragraphedeliste"/>
        <w:numPr>
          <w:ilvl w:val="0"/>
          <w:numId w:val="43"/>
        </w:numPr>
        <w:spacing w:before="100" w:beforeAutospacing="1"/>
        <w:jc w:val="both"/>
      </w:pPr>
      <w:r w:rsidRPr="004D2E44">
        <w:t>Alerter sur les nouvelles réglementations et les mises aux normes des installations avec propositions de travaux</w:t>
      </w:r>
      <w:r w:rsidR="0035183A" w:rsidRPr="004D2E44">
        <w:t>,</w:t>
      </w:r>
    </w:p>
    <w:p w14:paraId="5B26C78D" w14:textId="027B21F9" w:rsidR="00070A0C" w:rsidRPr="004D2E44" w:rsidRDefault="00070A0C" w:rsidP="004D2E44">
      <w:pPr>
        <w:pStyle w:val="Paragraphedeliste"/>
        <w:numPr>
          <w:ilvl w:val="0"/>
          <w:numId w:val="43"/>
        </w:numPr>
        <w:spacing w:before="100" w:beforeAutospacing="1"/>
        <w:jc w:val="both"/>
      </w:pPr>
      <w:r w:rsidRPr="004D2E44">
        <w:t>Appor</w:t>
      </w:r>
      <w:r w:rsidR="009C6357" w:rsidRPr="004D2E44">
        <w:t>ter un rôle de conseil en terme</w:t>
      </w:r>
      <w:r w:rsidRPr="004D2E44">
        <w:t xml:space="preserve"> d’investissement productif, de mise en place de plans de progrès,</w:t>
      </w:r>
    </w:p>
    <w:p w14:paraId="79C25D70" w14:textId="77777777" w:rsidR="00070A0C" w:rsidRPr="004D2E44" w:rsidRDefault="00070A0C" w:rsidP="004D2E44">
      <w:pPr>
        <w:pStyle w:val="Paragraphedeliste"/>
        <w:numPr>
          <w:ilvl w:val="0"/>
          <w:numId w:val="43"/>
        </w:numPr>
        <w:spacing w:before="100" w:beforeAutospacing="1"/>
        <w:jc w:val="both"/>
      </w:pPr>
      <w:r w:rsidRPr="004D2E44">
        <w:t>Apporter des solutions répondant aux exigences environnementales et économiques</w:t>
      </w:r>
      <w:r w:rsidR="0035183A" w:rsidRPr="004D2E44">
        <w:t>,</w:t>
      </w:r>
    </w:p>
    <w:p w14:paraId="58D86D79" w14:textId="6F2502BD" w:rsidR="004D3424" w:rsidRPr="004D2E44" w:rsidRDefault="00070A0C" w:rsidP="004D2E44">
      <w:pPr>
        <w:pStyle w:val="Paragraphedeliste"/>
        <w:numPr>
          <w:ilvl w:val="0"/>
          <w:numId w:val="43"/>
        </w:numPr>
        <w:spacing w:before="100" w:beforeAutospacing="1"/>
        <w:jc w:val="both"/>
      </w:pPr>
      <w:r w:rsidRPr="004D2E44">
        <w:t>Veiller à la transmission de tous les documents techniques, modes d’emploi, plans, sc</w:t>
      </w:r>
      <w:r w:rsidR="004D2E44" w:rsidRPr="004D2E44">
        <w:t xml:space="preserve">hémas, rapports d’interventions </w:t>
      </w:r>
      <w:r w:rsidRPr="004D2E44">
        <w:t>consultables à tout momen</w:t>
      </w:r>
      <w:r w:rsidR="00EE7231" w:rsidRPr="004D2E44">
        <w:t xml:space="preserve">t par </w:t>
      </w:r>
      <w:r w:rsidR="009C6357" w:rsidRPr="004D2E44">
        <w:t>la CPAM 77.</w:t>
      </w:r>
    </w:p>
    <w:p w14:paraId="01EC98EC" w14:textId="60F24181" w:rsidR="00430148" w:rsidRPr="004D2E44" w:rsidRDefault="00F33EF6" w:rsidP="004D2E44">
      <w:pPr>
        <w:spacing w:before="100" w:beforeAutospacing="1" w:after="200" w:line="276" w:lineRule="auto"/>
        <w:jc w:val="both"/>
        <w:rPr>
          <w:rFonts w:ascii="Calibri" w:eastAsia="Calibri" w:hAnsi="Calibri"/>
          <w:sz w:val="22"/>
          <w:szCs w:val="22"/>
        </w:rPr>
      </w:pPr>
      <w:r w:rsidRPr="004D2E44">
        <w:rPr>
          <w:rFonts w:ascii="Calibri" w:eastAsia="Calibri" w:hAnsi="Calibri"/>
          <w:sz w:val="22"/>
          <w:szCs w:val="22"/>
        </w:rPr>
        <w:t xml:space="preserve">Cette liste n’est </w:t>
      </w:r>
      <w:r w:rsidR="004D2E44">
        <w:rPr>
          <w:rFonts w:ascii="Calibri" w:eastAsia="Calibri" w:hAnsi="Calibri"/>
          <w:sz w:val="22"/>
          <w:szCs w:val="22"/>
        </w:rPr>
        <w:t>ni exhaustive ni</w:t>
      </w:r>
      <w:r w:rsidRPr="004D2E44">
        <w:rPr>
          <w:rFonts w:ascii="Calibri" w:eastAsia="Calibri" w:hAnsi="Calibri"/>
          <w:sz w:val="22"/>
          <w:szCs w:val="22"/>
        </w:rPr>
        <w:t xml:space="preserve"> </w:t>
      </w:r>
      <w:r w:rsidR="007E61E6" w:rsidRPr="004D2E44">
        <w:rPr>
          <w:rFonts w:ascii="Calibri" w:eastAsia="Calibri" w:hAnsi="Calibri"/>
          <w:sz w:val="22"/>
          <w:szCs w:val="22"/>
        </w:rPr>
        <w:t>limitative</w:t>
      </w:r>
      <w:r w:rsidR="00BC1E21" w:rsidRPr="004D2E44">
        <w:rPr>
          <w:rFonts w:ascii="Calibri" w:eastAsia="Calibri" w:hAnsi="Calibri"/>
          <w:sz w:val="22"/>
          <w:szCs w:val="22"/>
        </w:rPr>
        <w:t>. Elle</w:t>
      </w:r>
      <w:r w:rsidR="007E61E6" w:rsidRPr="004D2E44">
        <w:rPr>
          <w:rFonts w:ascii="Calibri" w:eastAsia="Calibri" w:hAnsi="Calibri"/>
          <w:sz w:val="22"/>
          <w:szCs w:val="22"/>
        </w:rPr>
        <w:t xml:space="preserve"> </w:t>
      </w:r>
      <w:r w:rsidRPr="004D2E44">
        <w:rPr>
          <w:rFonts w:ascii="Calibri" w:eastAsia="Calibri" w:hAnsi="Calibri"/>
          <w:sz w:val="22"/>
          <w:szCs w:val="22"/>
        </w:rPr>
        <w:t>peut être complét</w:t>
      </w:r>
      <w:r w:rsidR="00BC1E21" w:rsidRPr="004D2E44">
        <w:rPr>
          <w:rFonts w:ascii="Calibri" w:eastAsia="Calibri" w:hAnsi="Calibri"/>
          <w:sz w:val="22"/>
          <w:szCs w:val="22"/>
        </w:rPr>
        <w:t>ée</w:t>
      </w:r>
      <w:r w:rsidRPr="004D2E44">
        <w:rPr>
          <w:rFonts w:ascii="Calibri" w:eastAsia="Calibri" w:hAnsi="Calibri"/>
          <w:sz w:val="22"/>
          <w:szCs w:val="22"/>
        </w:rPr>
        <w:t xml:space="preserve"> par </w:t>
      </w:r>
      <w:r w:rsidR="00EB363F" w:rsidRPr="004D2E44">
        <w:rPr>
          <w:rFonts w:ascii="Calibri" w:eastAsia="Calibri" w:hAnsi="Calibri"/>
          <w:sz w:val="22"/>
          <w:szCs w:val="22"/>
        </w:rPr>
        <w:t xml:space="preserve">les impératifs et </w:t>
      </w:r>
      <w:r w:rsidRPr="004D2E44">
        <w:rPr>
          <w:rFonts w:ascii="Calibri" w:eastAsia="Calibri" w:hAnsi="Calibri"/>
          <w:sz w:val="22"/>
          <w:szCs w:val="22"/>
        </w:rPr>
        <w:t xml:space="preserve">le besoin du </w:t>
      </w:r>
      <w:r w:rsidR="00A507B7" w:rsidRPr="004D2E44">
        <w:rPr>
          <w:rFonts w:ascii="Calibri" w:eastAsia="Calibri" w:hAnsi="Calibri"/>
          <w:sz w:val="22"/>
          <w:szCs w:val="22"/>
        </w:rPr>
        <w:t>T</w:t>
      </w:r>
      <w:r w:rsidRPr="004D2E44">
        <w:rPr>
          <w:rFonts w:ascii="Calibri" w:eastAsia="Calibri" w:hAnsi="Calibri"/>
          <w:sz w:val="22"/>
          <w:szCs w:val="22"/>
        </w:rPr>
        <w:t xml:space="preserve">itulaire et ou </w:t>
      </w:r>
      <w:r w:rsidR="009C6357" w:rsidRPr="004D2E44">
        <w:rPr>
          <w:rFonts w:ascii="Calibri" w:eastAsia="Calibri" w:hAnsi="Calibri"/>
          <w:sz w:val="22"/>
          <w:szCs w:val="22"/>
        </w:rPr>
        <w:t>de la CPAM 77</w:t>
      </w:r>
      <w:r w:rsidR="00A507B7" w:rsidRPr="004D2E44">
        <w:rPr>
          <w:rFonts w:ascii="Calibri" w:eastAsia="Calibri" w:hAnsi="Calibri"/>
          <w:sz w:val="22"/>
          <w:szCs w:val="22"/>
        </w:rPr>
        <w:t>.</w:t>
      </w:r>
    </w:p>
    <w:p w14:paraId="1D94D5D1" w14:textId="30D8C5E8" w:rsidR="004D6A82" w:rsidRPr="009C6357" w:rsidRDefault="004D6A82" w:rsidP="00025CCE">
      <w:pPr>
        <w:pStyle w:val="Corpsdetexte"/>
        <w:tabs>
          <w:tab w:val="left" w:leader="dot" w:pos="7371"/>
        </w:tabs>
        <w:ind w:right="284"/>
        <w:jc w:val="both"/>
        <w:rPr>
          <w:rFonts w:asciiTheme="minorHAnsi" w:hAnsiTheme="minorHAnsi" w:cstheme="minorHAnsi"/>
        </w:rPr>
      </w:pPr>
    </w:p>
    <w:p w14:paraId="072D2156" w14:textId="57895055" w:rsidR="009C6357" w:rsidRPr="009C6357" w:rsidRDefault="009C6357" w:rsidP="00025CCE">
      <w:pPr>
        <w:pStyle w:val="Corpsdetexte"/>
        <w:tabs>
          <w:tab w:val="left" w:leader="dot" w:pos="7371"/>
        </w:tabs>
        <w:ind w:right="284"/>
        <w:jc w:val="both"/>
        <w:rPr>
          <w:rFonts w:asciiTheme="minorHAnsi" w:hAnsiTheme="minorHAnsi" w:cstheme="minorHAnsi"/>
        </w:rPr>
      </w:pPr>
    </w:p>
    <w:p w14:paraId="49DBC224" w14:textId="10B4A062" w:rsidR="009C6357" w:rsidRPr="009C6357" w:rsidRDefault="009C6357" w:rsidP="00025CCE">
      <w:pPr>
        <w:pStyle w:val="Corpsdetexte"/>
        <w:tabs>
          <w:tab w:val="left" w:leader="dot" w:pos="7371"/>
        </w:tabs>
        <w:ind w:right="284"/>
        <w:jc w:val="both"/>
        <w:rPr>
          <w:rFonts w:asciiTheme="minorHAnsi" w:hAnsiTheme="minorHAnsi" w:cstheme="minorHAnsi"/>
        </w:rPr>
      </w:pPr>
    </w:p>
    <w:p w14:paraId="7C7993B5" w14:textId="77777777" w:rsidR="009C6357" w:rsidRPr="009C6357" w:rsidRDefault="009C6357" w:rsidP="00025CCE">
      <w:pPr>
        <w:pStyle w:val="Corpsdetexte"/>
        <w:tabs>
          <w:tab w:val="left" w:leader="dot" w:pos="7371"/>
        </w:tabs>
        <w:ind w:right="284"/>
        <w:jc w:val="both"/>
        <w:rPr>
          <w:rFonts w:asciiTheme="minorHAnsi" w:hAnsiTheme="minorHAnsi" w:cstheme="minorHAnsi"/>
        </w:rPr>
      </w:pPr>
    </w:p>
    <w:p w14:paraId="0BFF4C0C" w14:textId="26D74FEE" w:rsidR="00070A0C" w:rsidRPr="004D2E44" w:rsidRDefault="00183C9F" w:rsidP="009C6357">
      <w:pPr>
        <w:keepNext/>
        <w:tabs>
          <w:tab w:val="num" w:pos="426"/>
        </w:tabs>
        <w:spacing w:before="240" w:after="120" w:line="240" w:lineRule="exact"/>
        <w:ind w:left="576" w:hanging="576"/>
        <w:jc w:val="both"/>
        <w:outlineLvl w:val="1"/>
        <w:rPr>
          <w:rFonts w:ascii="Calibri" w:hAnsi="Calibri" w:cs="Calibri"/>
          <w:b/>
          <w:bCs/>
          <w:iCs/>
          <w:sz w:val="24"/>
          <w:szCs w:val="24"/>
          <w:lang w:eastAsia="en-US"/>
        </w:rPr>
      </w:pPr>
      <w:bookmarkStart w:id="7" w:name="_Toc199860267"/>
      <w:r w:rsidRPr="004D2E44">
        <w:rPr>
          <w:rFonts w:ascii="Calibri" w:hAnsi="Calibri" w:cs="Calibri"/>
          <w:b/>
          <w:bCs/>
          <w:iCs/>
          <w:sz w:val="24"/>
          <w:szCs w:val="24"/>
          <w:lang w:eastAsia="en-US"/>
        </w:rPr>
        <w:t>1.</w:t>
      </w:r>
      <w:r w:rsidR="00025CCE" w:rsidRPr="004D2E44">
        <w:rPr>
          <w:rFonts w:ascii="Calibri" w:hAnsi="Calibri" w:cs="Calibri"/>
          <w:b/>
          <w:bCs/>
          <w:iCs/>
          <w:sz w:val="24"/>
          <w:szCs w:val="24"/>
          <w:lang w:eastAsia="en-US"/>
        </w:rPr>
        <w:t>2</w:t>
      </w:r>
      <w:r w:rsidRPr="004D2E44">
        <w:rPr>
          <w:rFonts w:ascii="Calibri" w:hAnsi="Calibri" w:cs="Calibri"/>
          <w:b/>
          <w:bCs/>
          <w:iCs/>
          <w:sz w:val="24"/>
          <w:szCs w:val="24"/>
          <w:lang w:eastAsia="en-US"/>
        </w:rPr>
        <w:t xml:space="preserve"> </w:t>
      </w:r>
      <w:r w:rsidR="00730E20" w:rsidRPr="004D2E44">
        <w:rPr>
          <w:rFonts w:ascii="Calibri" w:hAnsi="Calibri" w:cs="Calibri"/>
          <w:b/>
          <w:bCs/>
          <w:iCs/>
          <w:sz w:val="24"/>
          <w:szCs w:val="24"/>
          <w:lang w:eastAsia="en-US"/>
        </w:rPr>
        <w:t xml:space="preserve">- </w:t>
      </w:r>
      <w:r w:rsidRPr="004D2E44">
        <w:rPr>
          <w:rFonts w:ascii="Calibri" w:hAnsi="Calibri" w:cs="Calibri"/>
          <w:b/>
          <w:bCs/>
          <w:iCs/>
          <w:sz w:val="24"/>
          <w:szCs w:val="24"/>
          <w:lang w:eastAsia="en-US"/>
        </w:rPr>
        <w:t>Car</w:t>
      </w:r>
      <w:r w:rsidR="00F02BE8" w:rsidRPr="004D2E44">
        <w:rPr>
          <w:rFonts w:ascii="Calibri" w:hAnsi="Calibri" w:cs="Calibri"/>
          <w:b/>
          <w:bCs/>
          <w:iCs/>
          <w:sz w:val="24"/>
          <w:szCs w:val="24"/>
          <w:lang w:eastAsia="en-US"/>
        </w:rPr>
        <w:t xml:space="preserve">actéristiques des </w:t>
      </w:r>
      <w:r w:rsidR="00841FC2" w:rsidRPr="004D2E44">
        <w:rPr>
          <w:rFonts w:ascii="Calibri" w:hAnsi="Calibri" w:cs="Calibri"/>
          <w:b/>
          <w:bCs/>
          <w:iCs/>
          <w:sz w:val="24"/>
          <w:szCs w:val="24"/>
          <w:lang w:eastAsia="en-US"/>
        </w:rPr>
        <w:t xml:space="preserve">fournitures </w:t>
      </w:r>
      <w:r w:rsidR="00000981" w:rsidRPr="004D2E44">
        <w:rPr>
          <w:rFonts w:ascii="Calibri" w:hAnsi="Calibri" w:cs="Calibri"/>
          <w:b/>
          <w:bCs/>
          <w:iCs/>
          <w:sz w:val="24"/>
          <w:szCs w:val="24"/>
          <w:lang w:eastAsia="en-US"/>
        </w:rPr>
        <w:t xml:space="preserve">pour les </w:t>
      </w:r>
      <w:r w:rsidRPr="004D2E44">
        <w:rPr>
          <w:rFonts w:ascii="Calibri" w:hAnsi="Calibri" w:cs="Calibri"/>
          <w:b/>
          <w:bCs/>
          <w:iCs/>
          <w:sz w:val="24"/>
          <w:szCs w:val="24"/>
          <w:lang w:eastAsia="en-US"/>
        </w:rPr>
        <w:t>équipements</w:t>
      </w:r>
      <w:r w:rsidR="00000981" w:rsidRPr="004D2E44">
        <w:rPr>
          <w:rFonts w:ascii="Calibri" w:hAnsi="Calibri" w:cs="Calibri"/>
          <w:b/>
          <w:bCs/>
          <w:iCs/>
          <w:sz w:val="24"/>
          <w:szCs w:val="24"/>
          <w:lang w:eastAsia="en-US"/>
        </w:rPr>
        <w:t xml:space="preserve"> et matériel</w:t>
      </w:r>
      <w:r w:rsidR="009C6357" w:rsidRPr="004D2E44">
        <w:rPr>
          <w:rFonts w:ascii="Calibri" w:hAnsi="Calibri" w:cs="Calibri"/>
          <w:b/>
          <w:bCs/>
          <w:iCs/>
          <w:sz w:val="24"/>
          <w:szCs w:val="24"/>
          <w:lang w:eastAsia="en-US"/>
        </w:rPr>
        <w:t>s</w:t>
      </w:r>
      <w:r w:rsidR="00000981" w:rsidRPr="004D2E44">
        <w:rPr>
          <w:rFonts w:ascii="Calibri" w:hAnsi="Calibri" w:cs="Calibri"/>
          <w:b/>
          <w:bCs/>
          <w:iCs/>
          <w:sz w:val="24"/>
          <w:szCs w:val="24"/>
          <w:lang w:eastAsia="en-US"/>
        </w:rPr>
        <w:t xml:space="preserve"> électrique</w:t>
      </w:r>
      <w:r w:rsidR="009C6357" w:rsidRPr="004D2E44">
        <w:rPr>
          <w:rFonts w:ascii="Calibri" w:hAnsi="Calibri" w:cs="Calibri"/>
          <w:b/>
          <w:bCs/>
          <w:iCs/>
          <w:sz w:val="24"/>
          <w:szCs w:val="24"/>
          <w:lang w:eastAsia="en-US"/>
        </w:rPr>
        <w:t>s</w:t>
      </w:r>
      <w:bookmarkEnd w:id="7"/>
    </w:p>
    <w:p w14:paraId="5C151730" w14:textId="7504F440" w:rsidR="007F5FC1" w:rsidRPr="004D2E44" w:rsidRDefault="00070A0C" w:rsidP="004D2E44">
      <w:pPr>
        <w:spacing w:before="100" w:beforeAutospacing="1" w:after="200" w:line="276" w:lineRule="auto"/>
        <w:jc w:val="both"/>
        <w:rPr>
          <w:rFonts w:ascii="Calibri" w:eastAsia="Calibri" w:hAnsi="Calibri"/>
          <w:sz w:val="22"/>
          <w:szCs w:val="22"/>
        </w:rPr>
      </w:pPr>
      <w:r w:rsidRPr="004D2E44">
        <w:rPr>
          <w:rFonts w:ascii="Calibri" w:eastAsia="Calibri" w:hAnsi="Calibri"/>
          <w:sz w:val="22"/>
          <w:szCs w:val="22"/>
        </w:rPr>
        <w:t xml:space="preserve">Les types </w:t>
      </w:r>
      <w:r w:rsidR="00000981" w:rsidRPr="004D2E44">
        <w:rPr>
          <w:rFonts w:ascii="Calibri" w:eastAsia="Calibri" w:hAnsi="Calibri"/>
          <w:sz w:val="22"/>
          <w:szCs w:val="22"/>
        </w:rPr>
        <w:t>des fournitures pour les équipements et matériel</w:t>
      </w:r>
      <w:r w:rsidR="00115A29" w:rsidRPr="004D2E44">
        <w:rPr>
          <w:rFonts w:ascii="Calibri" w:eastAsia="Calibri" w:hAnsi="Calibri"/>
          <w:sz w:val="22"/>
          <w:szCs w:val="22"/>
        </w:rPr>
        <w:t>s</w:t>
      </w:r>
      <w:r w:rsidR="00000981" w:rsidRPr="004D2E44">
        <w:rPr>
          <w:rFonts w:ascii="Calibri" w:eastAsia="Calibri" w:hAnsi="Calibri"/>
          <w:sz w:val="22"/>
          <w:szCs w:val="22"/>
        </w:rPr>
        <w:t xml:space="preserve"> </w:t>
      </w:r>
      <w:r w:rsidR="009E3C3E" w:rsidRPr="004D2E44">
        <w:rPr>
          <w:rFonts w:ascii="Calibri" w:eastAsia="Calibri" w:hAnsi="Calibri"/>
          <w:sz w:val="22"/>
          <w:szCs w:val="22"/>
        </w:rPr>
        <w:t>électrique</w:t>
      </w:r>
      <w:r w:rsidR="00115A29" w:rsidRPr="004D2E44">
        <w:rPr>
          <w:rFonts w:ascii="Calibri" w:eastAsia="Calibri" w:hAnsi="Calibri"/>
          <w:sz w:val="22"/>
          <w:szCs w:val="22"/>
        </w:rPr>
        <w:t>s</w:t>
      </w:r>
      <w:r w:rsidR="00000981" w:rsidRPr="004D2E44">
        <w:rPr>
          <w:rFonts w:ascii="Calibri" w:eastAsia="Calibri" w:hAnsi="Calibri"/>
          <w:sz w:val="22"/>
          <w:szCs w:val="22"/>
        </w:rPr>
        <w:t xml:space="preserve"> </w:t>
      </w:r>
      <w:r w:rsidR="005413AC" w:rsidRPr="004D2E44">
        <w:rPr>
          <w:rFonts w:ascii="Calibri" w:eastAsia="Calibri" w:hAnsi="Calibri"/>
          <w:sz w:val="22"/>
          <w:szCs w:val="22"/>
        </w:rPr>
        <w:t xml:space="preserve">sont listés au </w:t>
      </w:r>
      <w:r w:rsidR="004D2E44">
        <w:rPr>
          <w:rFonts w:ascii="Calibri" w:eastAsia="Calibri" w:hAnsi="Calibri"/>
          <w:sz w:val="22"/>
          <w:szCs w:val="22"/>
        </w:rPr>
        <w:t>Bordereau de Prix Unitaire.</w:t>
      </w:r>
    </w:p>
    <w:p w14:paraId="7590C0AC" w14:textId="783F176B" w:rsidR="00A4155F" w:rsidRPr="006637F1" w:rsidRDefault="00206F6D" w:rsidP="00025CCE">
      <w:pPr>
        <w:keepNext/>
        <w:pBdr>
          <w:top w:val="single" w:sz="4" w:space="4" w:color="auto"/>
          <w:left w:val="single" w:sz="4" w:space="4" w:color="auto"/>
          <w:bottom w:val="single" w:sz="4" w:space="1" w:color="auto"/>
          <w:right w:val="single" w:sz="4" w:space="4" w:color="auto"/>
        </w:pBdr>
        <w:shd w:val="pct10" w:color="auto" w:fill="auto"/>
        <w:tabs>
          <w:tab w:val="left" w:pos="1418"/>
          <w:tab w:val="num" w:pos="2574"/>
        </w:tabs>
        <w:spacing w:before="360" w:after="240"/>
        <w:ind w:left="1418" w:hanging="1418"/>
        <w:outlineLvl w:val="0"/>
        <w:rPr>
          <w:rFonts w:asciiTheme="minorHAnsi" w:hAnsiTheme="minorHAnsi" w:cstheme="minorHAnsi"/>
          <w:b/>
          <w:bCs/>
          <w:caps/>
          <w:color w:val="002060"/>
          <w:kern w:val="32"/>
          <w:sz w:val="24"/>
          <w:szCs w:val="24"/>
        </w:rPr>
      </w:pPr>
      <w:bookmarkStart w:id="8" w:name="_Toc199860268"/>
      <w:r w:rsidRPr="006637F1">
        <w:rPr>
          <w:rFonts w:asciiTheme="minorHAnsi" w:hAnsiTheme="minorHAnsi" w:cstheme="minorHAnsi"/>
          <w:b/>
          <w:bCs/>
          <w:caps/>
          <w:color w:val="002060"/>
          <w:kern w:val="32"/>
          <w:sz w:val="24"/>
          <w:szCs w:val="24"/>
        </w:rPr>
        <w:t xml:space="preserve">ARTICLE 2 </w:t>
      </w:r>
      <w:r w:rsidR="00546BDB">
        <w:rPr>
          <w:rFonts w:asciiTheme="minorHAnsi" w:hAnsiTheme="minorHAnsi" w:cstheme="minorHAnsi"/>
          <w:b/>
          <w:bCs/>
          <w:caps/>
          <w:color w:val="002060"/>
          <w:kern w:val="32"/>
          <w:sz w:val="24"/>
          <w:szCs w:val="24"/>
        </w:rPr>
        <w:t>–DESCRIPTION DU BESOIN</w:t>
      </w:r>
      <w:bookmarkEnd w:id="8"/>
    </w:p>
    <w:p w14:paraId="6C68AFB5" w14:textId="50D147E1" w:rsidR="00546BDB" w:rsidRPr="004D2E44" w:rsidRDefault="00546BDB" w:rsidP="00546BDB">
      <w:pPr>
        <w:keepNext/>
        <w:tabs>
          <w:tab w:val="num" w:pos="426"/>
        </w:tabs>
        <w:spacing w:before="240" w:after="120" w:line="240" w:lineRule="exact"/>
        <w:ind w:left="576" w:hanging="576"/>
        <w:jc w:val="both"/>
        <w:outlineLvl w:val="1"/>
        <w:rPr>
          <w:rFonts w:ascii="Calibri" w:hAnsi="Calibri" w:cs="Calibri"/>
          <w:b/>
          <w:bCs/>
          <w:iCs/>
          <w:sz w:val="24"/>
          <w:szCs w:val="24"/>
          <w:lang w:eastAsia="en-US"/>
        </w:rPr>
      </w:pPr>
      <w:bookmarkStart w:id="9" w:name="_Toc199860269"/>
      <w:r w:rsidRPr="004D2E44">
        <w:rPr>
          <w:rFonts w:ascii="Calibri" w:hAnsi="Calibri" w:cs="Calibri"/>
          <w:b/>
          <w:bCs/>
          <w:iCs/>
          <w:sz w:val="24"/>
          <w:szCs w:val="24"/>
          <w:lang w:eastAsia="en-US"/>
        </w:rPr>
        <w:t>2.1 – Spécifications générales</w:t>
      </w:r>
      <w:bookmarkEnd w:id="9"/>
    </w:p>
    <w:p w14:paraId="57A5601D" w14:textId="0709FEE9" w:rsidR="00546BDB" w:rsidRPr="004D2E44" w:rsidRDefault="00546BDB" w:rsidP="004D2E44">
      <w:pPr>
        <w:spacing w:before="100" w:beforeAutospacing="1" w:after="200" w:line="276" w:lineRule="auto"/>
        <w:jc w:val="both"/>
        <w:rPr>
          <w:rFonts w:ascii="Calibri" w:eastAsia="Calibri" w:hAnsi="Calibri"/>
          <w:sz w:val="22"/>
          <w:szCs w:val="22"/>
        </w:rPr>
      </w:pPr>
      <w:r w:rsidRPr="004D2E44">
        <w:rPr>
          <w:rFonts w:ascii="Calibri" w:eastAsia="Calibri" w:hAnsi="Calibri"/>
          <w:sz w:val="22"/>
          <w:szCs w:val="22"/>
        </w:rPr>
        <w:t>La définition des besoins en matière de fournitures de matériels électriques dans le cadre de l’</w:t>
      </w:r>
      <w:r w:rsidR="00546596" w:rsidRPr="004D2E44">
        <w:rPr>
          <w:rFonts w:ascii="Calibri" w:eastAsia="Calibri" w:hAnsi="Calibri"/>
          <w:sz w:val="22"/>
          <w:szCs w:val="22"/>
        </w:rPr>
        <w:t>approvisionnement de la CPAM</w:t>
      </w:r>
      <w:r w:rsidRPr="004D2E44">
        <w:rPr>
          <w:rFonts w:ascii="Calibri" w:eastAsia="Calibri" w:hAnsi="Calibri"/>
          <w:sz w:val="22"/>
          <w:szCs w:val="22"/>
        </w:rPr>
        <w:t xml:space="preserve"> 77 se base sur le </w:t>
      </w:r>
      <w:r w:rsidR="00546596" w:rsidRPr="004D2E44">
        <w:rPr>
          <w:rFonts w:ascii="Calibri" w:eastAsia="Calibri" w:hAnsi="Calibri"/>
          <w:sz w:val="22"/>
          <w:szCs w:val="22"/>
        </w:rPr>
        <w:t>bordereau</w:t>
      </w:r>
      <w:r w:rsidRPr="004D2E44">
        <w:rPr>
          <w:rFonts w:ascii="Calibri" w:eastAsia="Calibri" w:hAnsi="Calibri"/>
          <w:sz w:val="22"/>
          <w:szCs w:val="22"/>
        </w:rPr>
        <w:t xml:space="preserve"> de prix unitaire (BPU) et le catalogue proposé par le candidat comp</w:t>
      </w:r>
      <w:r w:rsidR="00546596" w:rsidRPr="004D2E44">
        <w:rPr>
          <w:rFonts w:ascii="Calibri" w:eastAsia="Calibri" w:hAnsi="Calibri"/>
          <w:sz w:val="22"/>
          <w:szCs w:val="22"/>
        </w:rPr>
        <w:t xml:space="preserve">renant les produits énumérés </w:t>
      </w:r>
      <w:r w:rsidR="008D6914">
        <w:rPr>
          <w:rFonts w:ascii="Calibri" w:eastAsia="Calibri" w:hAnsi="Calibri"/>
          <w:sz w:val="22"/>
          <w:szCs w:val="22"/>
        </w:rPr>
        <w:t>au</w:t>
      </w:r>
      <w:r w:rsidR="00546596" w:rsidRPr="004D2E44">
        <w:rPr>
          <w:rFonts w:ascii="Calibri" w:eastAsia="Calibri" w:hAnsi="Calibri"/>
          <w:sz w:val="22"/>
          <w:szCs w:val="22"/>
        </w:rPr>
        <w:t xml:space="preserve"> présent CCTP.</w:t>
      </w:r>
    </w:p>
    <w:p w14:paraId="1891D2E8" w14:textId="61F09731" w:rsidR="00546596" w:rsidRPr="004D2E44" w:rsidRDefault="00546596" w:rsidP="004D2E44">
      <w:pPr>
        <w:spacing w:before="100" w:beforeAutospacing="1" w:after="200" w:line="276" w:lineRule="auto"/>
        <w:jc w:val="both"/>
        <w:rPr>
          <w:rFonts w:ascii="Calibri" w:eastAsia="Calibri" w:hAnsi="Calibri"/>
          <w:sz w:val="22"/>
          <w:szCs w:val="22"/>
        </w:rPr>
      </w:pPr>
      <w:r w:rsidRPr="004D2E44">
        <w:rPr>
          <w:rFonts w:ascii="Calibri" w:eastAsia="Calibri" w:hAnsi="Calibri"/>
          <w:sz w:val="22"/>
          <w:szCs w:val="22"/>
        </w:rPr>
        <w:t>Le bordereau de prix unitaire es</w:t>
      </w:r>
      <w:r w:rsidR="006F5D9D">
        <w:rPr>
          <w:rFonts w:ascii="Calibri" w:eastAsia="Calibri" w:hAnsi="Calibri"/>
          <w:sz w:val="22"/>
          <w:szCs w:val="22"/>
        </w:rPr>
        <w:t>t composé</w:t>
      </w:r>
      <w:r w:rsidRPr="004D2E44">
        <w:rPr>
          <w:rFonts w:ascii="Calibri" w:eastAsia="Calibri" w:hAnsi="Calibri"/>
          <w:sz w:val="22"/>
          <w:szCs w:val="22"/>
        </w:rPr>
        <w:t xml:space="preserve"> de près de 341 références réparties en 11 familles de produits et regroupe les articles dont la consommation est significative et régulière :</w:t>
      </w:r>
    </w:p>
    <w:p w14:paraId="69ECA0EB" w14:textId="340E3D54" w:rsidR="00546596" w:rsidRPr="004D2E44" w:rsidRDefault="00546596" w:rsidP="004D2E44">
      <w:pPr>
        <w:pStyle w:val="Paragraphedeliste"/>
        <w:numPr>
          <w:ilvl w:val="0"/>
          <w:numId w:val="44"/>
        </w:numPr>
        <w:spacing w:before="100" w:beforeAutospacing="1"/>
        <w:jc w:val="both"/>
      </w:pPr>
      <w:r w:rsidRPr="004D2E44">
        <w:t>Fournitures pour l’appareillage et système d’installation,</w:t>
      </w:r>
    </w:p>
    <w:p w14:paraId="1A844400" w14:textId="4378CEE5" w:rsidR="00546596" w:rsidRPr="004D2E44" w:rsidRDefault="00546596" w:rsidP="004D2E44">
      <w:pPr>
        <w:pStyle w:val="Paragraphedeliste"/>
        <w:numPr>
          <w:ilvl w:val="0"/>
          <w:numId w:val="44"/>
        </w:numPr>
        <w:spacing w:before="100" w:beforeAutospacing="1"/>
        <w:jc w:val="both"/>
      </w:pPr>
      <w:r w:rsidRPr="004D2E44">
        <w:t>Fournitures de boîtes et entrées de câbles,</w:t>
      </w:r>
    </w:p>
    <w:p w14:paraId="45E2A32C" w14:textId="39231C2F" w:rsidR="00546596" w:rsidRPr="004D2E44" w:rsidRDefault="00546596" w:rsidP="004D2E44">
      <w:pPr>
        <w:pStyle w:val="Paragraphedeliste"/>
        <w:numPr>
          <w:ilvl w:val="0"/>
          <w:numId w:val="44"/>
        </w:numPr>
        <w:spacing w:before="100" w:beforeAutospacing="1"/>
        <w:jc w:val="both"/>
      </w:pPr>
      <w:r w:rsidRPr="004D2E44">
        <w:t xml:space="preserve">Fournitures de colonnes et accessoires, </w:t>
      </w:r>
    </w:p>
    <w:p w14:paraId="12FD1051" w14:textId="05E115FE" w:rsidR="00546596" w:rsidRPr="004D2E44" w:rsidRDefault="00546596" w:rsidP="004D2E44">
      <w:pPr>
        <w:pStyle w:val="Paragraphedeliste"/>
        <w:numPr>
          <w:ilvl w:val="0"/>
          <w:numId w:val="44"/>
        </w:numPr>
        <w:spacing w:before="100" w:beforeAutospacing="1"/>
        <w:jc w:val="both"/>
      </w:pPr>
      <w:r w:rsidRPr="004D2E44">
        <w:t xml:space="preserve">Fournitures de conduits et accessoires, </w:t>
      </w:r>
    </w:p>
    <w:p w14:paraId="2CBB4569" w14:textId="4E29EF53" w:rsidR="00546596" w:rsidRPr="004D2E44" w:rsidRDefault="00546596" w:rsidP="004D2E44">
      <w:pPr>
        <w:pStyle w:val="Paragraphedeliste"/>
        <w:numPr>
          <w:ilvl w:val="0"/>
          <w:numId w:val="44"/>
        </w:numPr>
        <w:spacing w:before="100" w:beforeAutospacing="1"/>
        <w:jc w:val="both"/>
      </w:pPr>
      <w:r w:rsidRPr="004D2E44">
        <w:t>Fournitures informatiques,</w:t>
      </w:r>
    </w:p>
    <w:p w14:paraId="39CF25C2" w14:textId="369AB146" w:rsidR="00546596" w:rsidRPr="004D2E44" w:rsidRDefault="00546596" w:rsidP="004D2E44">
      <w:pPr>
        <w:pStyle w:val="Paragraphedeliste"/>
        <w:numPr>
          <w:ilvl w:val="0"/>
          <w:numId w:val="44"/>
        </w:numPr>
        <w:spacing w:before="100" w:beforeAutospacing="1"/>
        <w:jc w:val="both"/>
      </w:pPr>
      <w:r w:rsidRPr="004D2E44">
        <w:t>Fournitures de câbles et rallonges,</w:t>
      </w:r>
    </w:p>
    <w:p w14:paraId="678FA098" w14:textId="5618B485" w:rsidR="00546596" w:rsidRPr="004D2E44" w:rsidRDefault="00546596" w:rsidP="004D2E44">
      <w:pPr>
        <w:pStyle w:val="Paragraphedeliste"/>
        <w:numPr>
          <w:ilvl w:val="0"/>
          <w:numId w:val="44"/>
        </w:numPr>
        <w:spacing w:before="100" w:beforeAutospacing="1"/>
        <w:jc w:val="both"/>
      </w:pPr>
      <w:r w:rsidRPr="004D2E44">
        <w:t>Fournitures de tubes et ampoules,</w:t>
      </w:r>
    </w:p>
    <w:p w14:paraId="5061DC89" w14:textId="5D8B6D00" w:rsidR="00546596" w:rsidRPr="004D2E44" w:rsidRDefault="00546596" w:rsidP="004D2E44">
      <w:pPr>
        <w:pStyle w:val="Paragraphedeliste"/>
        <w:numPr>
          <w:ilvl w:val="0"/>
          <w:numId w:val="44"/>
        </w:numPr>
        <w:spacing w:before="100" w:beforeAutospacing="1"/>
        <w:jc w:val="both"/>
      </w:pPr>
      <w:r w:rsidRPr="004D2E44">
        <w:t xml:space="preserve">Fournitures de petits matériels, </w:t>
      </w:r>
    </w:p>
    <w:p w14:paraId="48E178AF" w14:textId="4828BD46" w:rsidR="00546596" w:rsidRPr="004D2E44" w:rsidRDefault="0042129E" w:rsidP="004D2E44">
      <w:pPr>
        <w:pStyle w:val="Paragraphedeliste"/>
        <w:numPr>
          <w:ilvl w:val="0"/>
          <w:numId w:val="44"/>
        </w:numPr>
        <w:spacing w:before="100" w:beforeAutospacing="1"/>
        <w:jc w:val="both"/>
      </w:pPr>
      <w:r w:rsidRPr="004D2E44">
        <w:t xml:space="preserve">Fournitures de testeurs, </w:t>
      </w:r>
    </w:p>
    <w:p w14:paraId="5DF1FB66" w14:textId="3ADDDE39" w:rsidR="0042129E" w:rsidRPr="004D2E44" w:rsidRDefault="0042129E" w:rsidP="004D2E44">
      <w:pPr>
        <w:pStyle w:val="Paragraphedeliste"/>
        <w:numPr>
          <w:ilvl w:val="0"/>
          <w:numId w:val="44"/>
        </w:numPr>
        <w:spacing w:before="100" w:beforeAutospacing="1"/>
        <w:jc w:val="both"/>
      </w:pPr>
      <w:r w:rsidRPr="004D2E44">
        <w:t>Fournitures de convecteurs.</w:t>
      </w:r>
    </w:p>
    <w:p w14:paraId="40F521B5" w14:textId="2FBC846B" w:rsidR="00546BDB" w:rsidRPr="004D2E44" w:rsidRDefault="00546BDB" w:rsidP="00546BDB">
      <w:pPr>
        <w:keepNext/>
        <w:tabs>
          <w:tab w:val="num" w:pos="426"/>
        </w:tabs>
        <w:spacing w:before="240" w:after="120" w:line="240" w:lineRule="exact"/>
        <w:ind w:left="576" w:hanging="576"/>
        <w:jc w:val="both"/>
        <w:outlineLvl w:val="1"/>
        <w:rPr>
          <w:rFonts w:ascii="Calibri" w:hAnsi="Calibri" w:cs="Calibri"/>
          <w:b/>
          <w:bCs/>
          <w:iCs/>
          <w:sz w:val="24"/>
          <w:szCs w:val="24"/>
          <w:lang w:eastAsia="en-US"/>
        </w:rPr>
      </w:pPr>
      <w:bookmarkStart w:id="10" w:name="_Toc199860270"/>
      <w:r w:rsidRPr="004D2E44">
        <w:rPr>
          <w:rFonts w:ascii="Calibri" w:hAnsi="Calibri" w:cs="Calibri"/>
          <w:b/>
          <w:bCs/>
          <w:iCs/>
          <w:sz w:val="24"/>
          <w:szCs w:val="24"/>
          <w:lang w:eastAsia="en-US"/>
        </w:rPr>
        <w:t>2.2 – Qualités des produits attendus</w:t>
      </w:r>
      <w:bookmarkEnd w:id="10"/>
    </w:p>
    <w:p w14:paraId="750F3F21" w14:textId="50FDF9F0" w:rsidR="009E3C3E" w:rsidRPr="004D2E44" w:rsidRDefault="00A4155F" w:rsidP="004D2E44">
      <w:pPr>
        <w:spacing w:before="100" w:beforeAutospacing="1" w:after="200" w:line="276" w:lineRule="auto"/>
        <w:jc w:val="both"/>
        <w:rPr>
          <w:rFonts w:ascii="Calibri" w:eastAsia="Calibri" w:hAnsi="Calibri"/>
          <w:sz w:val="22"/>
          <w:szCs w:val="22"/>
        </w:rPr>
      </w:pPr>
      <w:r w:rsidRPr="004D2E44">
        <w:rPr>
          <w:rFonts w:ascii="Calibri" w:eastAsia="Calibri" w:hAnsi="Calibri"/>
          <w:sz w:val="22"/>
          <w:szCs w:val="22"/>
        </w:rPr>
        <w:t>Les fournitures objet de l’accord-cadre doivent être conformes aux normes françaises et européennes homologuées en vigueur à la date de passation de l’accord-cadre. Le titulaire est tenu de faire évoluer ses gammes en fonction de l’évolution de cette réglementation en s’assurant que :</w:t>
      </w:r>
    </w:p>
    <w:p w14:paraId="64F5DD48" w14:textId="77777777" w:rsidR="009E3C3E" w:rsidRPr="00C34B10" w:rsidRDefault="009E3C3E" w:rsidP="00C34B10">
      <w:pPr>
        <w:pStyle w:val="Paragraphedeliste"/>
        <w:numPr>
          <w:ilvl w:val="0"/>
          <w:numId w:val="46"/>
        </w:numPr>
        <w:spacing w:before="100" w:beforeAutospacing="1"/>
        <w:jc w:val="both"/>
      </w:pPr>
      <w:r w:rsidRPr="00C34B10">
        <w:t>Les équipements ainsi que les essais de contrôle et de réception doivent satisfaire aux normes en vigueur dans le domaine, notamment :</w:t>
      </w:r>
    </w:p>
    <w:p w14:paraId="4736FC95" w14:textId="6B8C4C64" w:rsidR="009E3C3E" w:rsidRPr="004D2E44" w:rsidRDefault="00206F6D" w:rsidP="004D2E44">
      <w:pPr>
        <w:pStyle w:val="Paragraphedeliste"/>
        <w:numPr>
          <w:ilvl w:val="0"/>
          <w:numId w:val="45"/>
        </w:numPr>
        <w:spacing w:before="100" w:beforeAutospacing="1"/>
        <w:jc w:val="both"/>
      </w:pPr>
      <w:r w:rsidRPr="004D2E44">
        <w:t>La</w:t>
      </w:r>
      <w:r w:rsidR="009E3C3E" w:rsidRPr="004D2E44">
        <w:t xml:space="preserve"> norme NF C 15 100 relative aux installations électriques de basse tension</w:t>
      </w:r>
      <w:r w:rsidR="00C34B10">
        <w:t>.</w:t>
      </w:r>
    </w:p>
    <w:p w14:paraId="3363ED59" w14:textId="748B987B" w:rsidR="009E3C3E" w:rsidRPr="004D2E44" w:rsidRDefault="009E3C3E" w:rsidP="004D2E44">
      <w:pPr>
        <w:spacing w:before="100" w:beforeAutospacing="1" w:after="200" w:line="276" w:lineRule="auto"/>
        <w:jc w:val="both"/>
        <w:rPr>
          <w:rFonts w:ascii="Calibri" w:eastAsia="Calibri" w:hAnsi="Calibri"/>
          <w:sz w:val="22"/>
          <w:szCs w:val="22"/>
        </w:rPr>
      </w:pPr>
      <w:r w:rsidRPr="004D2E44">
        <w:rPr>
          <w:rFonts w:ascii="Calibri" w:eastAsia="Calibri" w:hAnsi="Calibri"/>
          <w:sz w:val="22"/>
          <w:szCs w:val="22"/>
        </w:rPr>
        <w:t xml:space="preserve">Le titulaire est également tenu de garantir la continuité des approvisionnements à qualité constante. Les produits proposés par le titulaire respecteront au plus près les caractéristiques techniques précisées dans le </w:t>
      </w:r>
      <w:r w:rsidR="005525B4" w:rsidRPr="004D2E44">
        <w:rPr>
          <w:rFonts w:ascii="Calibri" w:eastAsia="Calibri" w:hAnsi="Calibri"/>
          <w:sz w:val="22"/>
          <w:szCs w:val="22"/>
        </w:rPr>
        <w:t>BPU</w:t>
      </w:r>
      <w:r w:rsidRPr="004D2E44">
        <w:rPr>
          <w:rFonts w:ascii="Calibri" w:eastAsia="Calibri" w:hAnsi="Calibri"/>
          <w:sz w:val="22"/>
          <w:szCs w:val="22"/>
        </w:rPr>
        <w:t xml:space="preserve">. </w:t>
      </w:r>
    </w:p>
    <w:p w14:paraId="1B953EC2" w14:textId="16880630" w:rsidR="00A4155F" w:rsidRPr="004D2E44" w:rsidRDefault="00C34B10" w:rsidP="004D2E44">
      <w:pPr>
        <w:spacing w:before="100" w:beforeAutospacing="1" w:after="200" w:line="276" w:lineRule="auto"/>
        <w:jc w:val="both"/>
        <w:rPr>
          <w:rFonts w:ascii="Calibri" w:eastAsia="Calibri" w:hAnsi="Calibri"/>
          <w:sz w:val="22"/>
          <w:szCs w:val="22"/>
        </w:rPr>
      </w:pPr>
      <w:r>
        <w:rPr>
          <w:rFonts w:ascii="Calibri" w:eastAsia="Calibri" w:hAnsi="Calibri"/>
          <w:sz w:val="22"/>
          <w:szCs w:val="22"/>
        </w:rPr>
        <w:t>En cas de substitution de références, l</w:t>
      </w:r>
      <w:r w:rsidR="00A4155F" w:rsidRPr="004D2E44">
        <w:rPr>
          <w:rFonts w:ascii="Calibri" w:eastAsia="Calibri" w:hAnsi="Calibri"/>
          <w:sz w:val="22"/>
          <w:szCs w:val="22"/>
        </w:rPr>
        <w:t xml:space="preserve">es articles proposés en remplacement </w:t>
      </w:r>
      <w:r>
        <w:rPr>
          <w:rFonts w:ascii="Calibri" w:eastAsia="Calibri" w:hAnsi="Calibri"/>
          <w:sz w:val="22"/>
          <w:szCs w:val="22"/>
        </w:rPr>
        <w:t>sont proposés selon les modalités précisées à l’article 8 du CCAP.</w:t>
      </w:r>
    </w:p>
    <w:p w14:paraId="0AE839AA" w14:textId="69DD65A3" w:rsidR="00A847F5" w:rsidRPr="00C34B10" w:rsidRDefault="00A847F5" w:rsidP="004D2E44">
      <w:pPr>
        <w:spacing w:before="100" w:beforeAutospacing="1" w:after="200" w:line="276" w:lineRule="auto"/>
        <w:jc w:val="both"/>
        <w:rPr>
          <w:rFonts w:ascii="Calibri" w:eastAsia="Calibri" w:hAnsi="Calibri"/>
          <w:sz w:val="22"/>
          <w:szCs w:val="22"/>
        </w:rPr>
      </w:pPr>
      <w:r w:rsidRPr="004D2E44">
        <w:rPr>
          <w:rFonts w:ascii="Calibri" w:eastAsia="Calibri" w:hAnsi="Calibri"/>
          <w:sz w:val="22"/>
          <w:szCs w:val="22"/>
        </w:rPr>
        <w:lastRenderedPageBreak/>
        <w:t xml:space="preserve">Aucune modification de ce </w:t>
      </w:r>
      <w:r w:rsidR="00C21864">
        <w:rPr>
          <w:rFonts w:ascii="Calibri" w:eastAsia="Calibri" w:hAnsi="Calibri"/>
          <w:sz w:val="22"/>
          <w:szCs w:val="22"/>
        </w:rPr>
        <w:t>accord-cadre</w:t>
      </w:r>
      <w:r w:rsidRPr="004D2E44">
        <w:rPr>
          <w:rFonts w:ascii="Calibri" w:eastAsia="Calibri" w:hAnsi="Calibri"/>
          <w:sz w:val="22"/>
          <w:szCs w:val="22"/>
        </w:rPr>
        <w:t xml:space="preserve"> ne peut être effectuée sans la notification d’un avenant, sauf cas</w:t>
      </w:r>
      <w:r w:rsidRPr="00C34B10">
        <w:rPr>
          <w:rFonts w:ascii="Calibri" w:eastAsia="Calibri" w:hAnsi="Calibri"/>
          <w:sz w:val="22"/>
          <w:szCs w:val="22"/>
        </w:rPr>
        <w:t xml:space="preserve"> particulier prévu dans le présent accord-cadre.</w:t>
      </w:r>
    </w:p>
    <w:p w14:paraId="3E52F63C" w14:textId="77777777" w:rsidR="00B55C3F" w:rsidRPr="006637F1" w:rsidRDefault="00B55C3F" w:rsidP="003E2EF8">
      <w:pPr>
        <w:keepNext/>
        <w:pBdr>
          <w:top w:val="single" w:sz="4" w:space="4" w:color="auto"/>
          <w:left w:val="single" w:sz="4" w:space="4" w:color="auto"/>
          <w:bottom w:val="single" w:sz="4" w:space="1" w:color="auto"/>
          <w:right w:val="single" w:sz="4" w:space="4" w:color="auto"/>
        </w:pBdr>
        <w:shd w:val="pct10" w:color="auto" w:fill="auto"/>
        <w:tabs>
          <w:tab w:val="left" w:pos="1418"/>
          <w:tab w:val="num" w:pos="2574"/>
        </w:tabs>
        <w:spacing w:before="360" w:after="240"/>
        <w:ind w:left="1418" w:hanging="1418"/>
        <w:outlineLvl w:val="0"/>
        <w:rPr>
          <w:rFonts w:asciiTheme="minorHAnsi" w:hAnsiTheme="minorHAnsi" w:cstheme="minorHAnsi"/>
          <w:b/>
          <w:bCs/>
          <w:caps/>
          <w:color w:val="002060"/>
          <w:kern w:val="32"/>
          <w:sz w:val="24"/>
          <w:szCs w:val="24"/>
        </w:rPr>
      </w:pPr>
      <w:bookmarkStart w:id="11" w:name="_Toc109378320"/>
      <w:bookmarkStart w:id="12" w:name="_Toc109911053"/>
      <w:bookmarkStart w:id="13" w:name="_Toc199860271"/>
      <w:r w:rsidRPr="006637F1">
        <w:rPr>
          <w:rFonts w:asciiTheme="minorHAnsi" w:hAnsiTheme="minorHAnsi" w:cstheme="minorHAnsi"/>
          <w:b/>
          <w:bCs/>
          <w:caps/>
          <w:color w:val="002060"/>
          <w:kern w:val="32"/>
          <w:sz w:val="24"/>
          <w:szCs w:val="24"/>
        </w:rPr>
        <w:t>A</w:t>
      </w:r>
      <w:r w:rsidR="004A28D0" w:rsidRPr="006637F1">
        <w:rPr>
          <w:rFonts w:asciiTheme="minorHAnsi" w:hAnsiTheme="minorHAnsi" w:cstheme="minorHAnsi"/>
          <w:b/>
          <w:bCs/>
          <w:caps/>
          <w:color w:val="002060"/>
          <w:kern w:val="32"/>
          <w:sz w:val="24"/>
          <w:szCs w:val="24"/>
        </w:rPr>
        <w:t>RTICLE</w:t>
      </w:r>
      <w:r w:rsidRPr="006637F1">
        <w:rPr>
          <w:rFonts w:asciiTheme="minorHAnsi" w:hAnsiTheme="minorHAnsi" w:cstheme="minorHAnsi"/>
          <w:b/>
          <w:bCs/>
          <w:caps/>
          <w:color w:val="002060"/>
          <w:kern w:val="32"/>
          <w:sz w:val="24"/>
          <w:szCs w:val="24"/>
        </w:rPr>
        <w:t xml:space="preserve"> </w:t>
      </w:r>
      <w:r w:rsidR="00206F6D" w:rsidRPr="006637F1">
        <w:rPr>
          <w:rFonts w:asciiTheme="minorHAnsi" w:hAnsiTheme="minorHAnsi" w:cstheme="minorHAnsi"/>
          <w:b/>
          <w:bCs/>
          <w:caps/>
          <w:color w:val="002060"/>
          <w:kern w:val="32"/>
          <w:sz w:val="24"/>
          <w:szCs w:val="24"/>
        </w:rPr>
        <w:t>3</w:t>
      </w:r>
      <w:r w:rsidRPr="006637F1">
        <w:rPr>
          <w:rFonts w:asciiTheme="minorHAnsi" w:hAnsiTheme="minorHAnsi" w:cstheme="minorHAnsi"/>
          <w:b/>
          <w:bCs/>
          <w:caps/>
          <w:color w:val="002060"/>
          <w:kern w:val="32"/>
          <w:sz w:val="24"/>
          <w:szCs w:val="24"/>
        </w:rPr>
        <w:t xml:space="preserve"> - Démarche Qualité – Transmission d’informations</w:t>
      </w:r>
      <w:bookmarkEnd w:id="11"/>
      <w:bookmarkEnd w:id="12"/>
      <w:bookmarkEnd w:id="13"/>
    </w:p>
    <w:p w14:paraId="6A29AF97" w14:textId="51A5D0D3" w:rsidR="00B55C3F" w:rsidRPr="004D2E44" w:rsidRDefault="00206F6D" w:rsidP="003E2EF8">
      <w:pPr>
        <w:keepNext/>
        <w:tabs>
          <w:tab w:val="num" w:pos="426"/>
        </w:tabs>
        <w:spacing w:before="240" w:after="120" w:line="240" w:lineRule="exact"/>
        <w:ind w:left="576" w:hanging="576"/>
        <w:jc w:val="both"/>
        <w:outlineLvl w:val="1"/>
        <w:rPr>
          <w:rFonts w:ascii="Calibri" w:hAnsi="Calibri" w:cs="Calibri"/>
          <w:b/>
          <w:bCs/>
          <w:iCs/>
          <w:sz w:val="24"/>
          <w:szCs w:val="24"/>
          <w:lang w:eastAsia="en-US"/>
        </w:rPr>
      </w:pPr>
      <w:bookmarkStart w:id="14" w:name="_Toc109378321"/>
      <w:bookmarkStart w:id="15" w:name="_Toc109911054"/>
      <w:bookmarkStart w:id="16" w:name="_Toc199860272"/>
      <w:r w:rsidRPr="004D2E44">
        <w:rPr>
          <w:rFonts w:ascii="Calibri" w:hAnsi="Calibri" w:cs="Calibri"/>
          <w:b/>
          <w:bCs/>
          <w:iCs/>
          <w:sz w:val="24"/>
          <w:szCs w:val="24"/>
          <w:lang w:eastAsia="en-US"/>
        </w:rPr>
        <w:t>3</w:t>
      </w:r>
      <w:r w:rsidR="00B55C3F" w:rsidRPr="004D2E44">
        <w:rPr>
          <w:rFonts w:ascii="Calibri" w:hAnsi="Calibri" w:cs="Calibri"/>
          <w:b/>
          <w:bCs/>
          <w:iCs/>
          <w:sz w:val="24"/>
          <w:szCs w:val="24"/>
          <w:lang w:eastAsia="en-US"/>
        </w:rPr>
        <w:t>.1 - Transmission d’informations</w:t>
      </w:r>
      <w:bookmarkEnd w:id="14"/>
      <w:bookmarkEnd w:id="15"/>
      <w:r w:rsidR="00B55C3F" w:rsidRPr="004D2E44">
        <w:rPr>
          <w:rFonts w:ascii="Calibri" w:hAnsi="Calibri" w:cs="Calibri"/>
          <w:b/>
          <w:bCs/>
          <w:iCs/>
          <w:sz w:val="24"/>
          <w:szCs w:val="24"/>
          <w:lang w:eastAsia="en-US"/>
        </w:rPr>
        <w:t xml:space="preserve"> </w:t>
      </w:r>
      <w:r w:rsidR="00A847F5" w:rsidRPr="004D2E44">
        <w:rPr>
          <w:rFonts w:ascii="Calibri" w:hAnsi="Calibri" w:cs="Calibri"/>
          <w:b/>
          <w:bCs/>
          <w:iCs/>
          <w:sz w:val="24"/>
          <w:szCs w:val="24"/>
          <w:lang w:eastAsia="en-US"/>
        </w:rPr>
        <w:t>à la CPAM 77</w:t>
      </w:r>
      <w:bookmarkEnd w:id="16"/>
    </w:p>
    <w:p w14:paraId="5D093F31" w14:textId="129A637F" w:rsidR="009E3C3E" w:rsidRPr="00C34B10" w:rsidRDefault="00B55C3F" w:rsidP="00C34B10">
      <w:pPr>
        <w:spacing w:before="100" w:beforeAutospacing="1" w:after="200" w:line="276" w:lineRule="auto"/>
        <w:jc w:val="both"/>
        <w:rPr>
          <w:rFonts w:ascii="Calibri" w:eastAsia="Calibri" w:hAnsi="Calibri"/>
          <w:sz w:val="22"/>
          <w:szCs w:val="22"/>
        </w:rPr>
      </w:pPr>
      <w:r w:rsidRPr="00C34B10">
        <w:rPr>
          <w:rFonts w:ascii="Calibri" w:eastAsia="Calibri" w:hAnsi="Calibri"/>
          <w:sz w:val="22"/>
          <w:szCs w:val="22"/>
        </w:rPr>
        <w:t xml:space="preserve">Le Titulaire fournit un rapport annuel pour les </w:t>
      </w:r>
      <w:r w:rsidR="009E3C3E" w:rsidRPr="00C34B10">
        <w:rPr>
          <w:rFonts w:ascii="Calibri" w:eastAsia="Calibri" w:hAnsi="Calibri"/>
          <w:sz w:val="22"/>
          <w:szCs w:val="22"/>
        </w:rPr>
        <w:t xml:space="preserve">fournitures des </w:t>
      </w:r>
      <w:r w:rsidRPr="00C34B10">
        <w:rPr>
          <w:rFonts w:ascii="Calibri" w:eastAsia="Calibri" w:hAnsi="Calibri"/>
          <w:sz w:val="22"/>
          <w:szCs w:val="22"/>
        </w:rPr>
        <w:t xml:space="preserve">installations </w:t>
      </w:r>
      <w:r w:rsidR="009E3C3E" w:rsidRPr="00C34B10">
        <w:rPr>
          <w:rFonts w:ascii="Calibri" w:eastAsia="Calibri" w:hAnsi="Calibri"/>
          <w:sz w:val="22"/>
          <w:szCs w:val="22"/>
        </w:rPr>
        <w:t xml:space="preserve">et matériel </w:t>
      </w:r>
      <w:r w:rsidRPr="00C34B10">
        <w:rPr>
          <w:rFonts w:ascii="Calibri" w:eastAsia="Calibri" w:hAnsi="Calibri"/>
          <w:sz w:val="22"/>
          <w:szCs w:val="22"/>
        </w:rPr>
        <w:t>électr</w:t>
      </w:r>
      <w:r w:rsidR="00C21864">
        <w:rPr>
          <w:rFonts w:ascii="Calibri" w:eastAsia="Calibri" w:hAnsi="Calibri"/>
          <w:sz w:val="22"/>
          <w:szCs w:val="22"/>
        </w:rPr>
        <w:t>iques, à la date anniversaire de</w:t>
      </w:r>
      <w:r w:rsidRPr="00C34B10">
        <w:rPr>
          <w:rFonts w:ascii="Calibri" w:eastAsia="Calibri" w:hAnsi="Calibri"/>
          <w:sz w:val="22"/>
          <w:szCs w:val="22"/>
        </w:rPr>
        <w:t xml:space="preserve"> </w:t>
      </w:r>
      <w:r w:rsidR="00C21864">
        <w:rPr>
          <w:rFonts w:ascii="Calibri" w:eastAsia="Calibri" w:hAnsi="Calibri"/>
          <w:sz w:val="22"/>
          <w:szCs w:val="22"/>
        </w:rPr>
        <w:t>l’accord-cadre</w:t>
      </w:r>
      <w:r w:rsidRPr="00C34B10">
        <w:rPr>
          <w:rFonts w:ascii="Calibri" w:eastAsia="Calibri" w:hAnsi="Calibri"/>
          <w:sz w:val="22"/>
          <w:szCs w:val="22"/>
        </w:rPr>
        <w:t xml:space="preserve"> développant les points suivants :</w:t>
      </w:r>
    </w:p>
    <w:p w14:paraId="46CA287F" w14:textId="77777777" w:rsidR="00B55C3F" w:rsidRPr="00C34B10" w:rsidRDefault="00870538" w:rsidP="00C34B10">
      <w:pPr>
        <w:pStyle w:val="Paragraphedeliste"/>
        <w:numPr>
          <w:ilvl w:val="0"/>
          <w:numId w:val="45"/>
        </w:numPr>
        <w:spacing w:before="100" w:beforeAutospacing="1"/>
        <w:jc w:val="both"/>
      </w:pPr>
      <w:r w:rsidRPr="00C34B10">
        <w:t>Bilan</w:t>
      </w:r>
      <w:r w:rsidR="00B55C3F" w:rsidRPr="00C34B10">
        <w:t xml:space="preserve"> des </w:t>
      </w:r>
      <w:r w:rsidRPr="00C34B10">
        <w:t>demandes</w:t>
      </w:r>
      <w:r w:rsidR="00B55C3F" w:rsidRPr="00C34B10">
        <w:t>,</w:t>
      </w:r>
    </w:p>
    <w:p w14:paraId="548066FA" w14:textId="77777777" w:rsidR="00B55C3F" w:rsidRPr="00C34B10" w:rsidRDefault="00870538" w:rsidP="00C34B10">
      <w:pPr>
        <w:pStyle w:val="Paragraphedeliste"/>
        <w:numPr>
          <w:ilvl w:val="0"/>
          <w:numId w:val="45"/>
        </w:numPr>
        <w:spacing w:before="100" w:beforeAutospacing="1"/>
        <w:jc w:val="both"/>
      </w:pPr>
      <w:r w:rsidRPr="00C34B10">
        <w:t>Informations</w:t>
      </w:r>
      <w:r w:rsidR="00B55C3F" w:rsidRPr="00C34B10">
        <w:t xml:space="preserve"> générales sur les aspects sécurité, </w:t>
      </w:r>
      <w:r w:rsidRPr="00C34B10">
        <w:t>accès, interlocuteurs de</w:t>
      </w:r>
      <w:r w:rsidR="00B55C3F" w:rsidRPr="00C34B10">
        <w:t xml:space="preserve"> </w:t>
      </w:r>
      <w:r w:rsidRPr="00C34B10">
        <w:t xml:space="preserve">l’accès du site à la commande en ligne du </w:t>
      </w:r>
      <w:r w:rsidR="00B55C3F" w:rsidRPr="00C34B10">
        <w:t>prestataire,</w:t>
      </w:r>
    </w:p>
    <w:p w14:paraId="356AC88A" w14:textId="74283D72" w:rsidR="00B55C3F" w:rsidRDefault="00870538" w:rsidP="00C34B10">
      <w:pPr>
        <w:pStyle w:val="Paragraphedeliste"/>
        <w:numPr>
          <w:ilvl w:val="0"/>
          <w:numId w:val="45"/>
        </w:numPr>
        <w:spacing w:before="100" w:beforeAutospacing="1"/>
        <w:jc w:val="both"/>
      </w:pPr>
      <w:r w:rsidRPr="00C34B10">
        <w:t>Ensemble des bons de livraison</w:t>
      </w:r>
      <w:r w:rsidR="00205CC4">
        <w:t xml:space="preserve">, </w:t>
      </w:r>
    </w:p>
    <w:p w14:paraId="46CA3BEB" w14:textId="1FEC2891" w:rsidR="00205CC4" w:rsidRPr="00C34B10" w:rsidRDefault="00205CC4" w:rsidP="00C34B10">
      <w:pPr>
        <w:pStyle w:val="Paragraphedeliste"/>
        <w:numPr>
          <w:ilvl w:val="0"/>
          <w:numId w:val="45"/>
        </w:numPr>
        <w:spacing w:before="100" w:beforeAutospacing="1"/>
        <w:jc w:val="both"/>
      </w:pPr>
      <w:r>
        <w:t xml:space="preserve">La liste mise à jour des équipements électriques et électroniques qu’il met sur le </w:t>
      </w:r>
      <w:r w:rsidR="00C21864">
        <w:t>accord-cadre</w:t>
      </w:r>
      <w:r>
        <w:t xml:space="preserve"> (cf. article</w:t>
      </w:r>
      <w:r w:rsidR="004E702B">
        <w:t xml:space="preserve"> </w:t>
      </w:r>
      <w:r w:rsidR="00C21864">
        <w:t xml:space="preserve">22.2 </w:t>
      </w:r>
      <w:r>
        <w:t>du CCAP).</w:t>
      </w:r>
    </w:p>
    <w:p w14:paraId="6AECC30A" w14:textId="270D3AD3" w:rsidR="00B55C3F" w:rsidRPr="00C34B10" w:rsidRDefault="00C34B10" w:rsidP="00C34B10">
      <w:pPr>
        <w:spacing w:before="100" w:beforeAutospacing="1" w:after="200" w:line="276" w:lineRule="auto"/>
        <w:jc w:val="both"/>
        <w:rPr>
          <w:rFonts w:ascii="Calibri" w:eastAsia="Calibri" w:hAnsi="Calibri"/>
          <w:sz w:val="22"/>
          <w:szCs w:val="22"/>
        </w:rPr>
      </w:pPr>
      <w:r>
        <w:rPr>
          <w:rFonts w:ascii="Calibri" w:eastAsia="Calibri" w:hAnsi="Calibri"/>
          <w:sz w:val="22"/>
          <w:szCs w:val="22"/>
        </w:rPr>
        <w:t>Q</w:t>
      </w:r>
      <w:r w:rsidR="00B55C3F" w:rsidRPr="00C34B10">
        <w:rPr>
          <w:rFonts w:ascii="Calibri" w:eastAsia="Calibri" w:hAnsi="Calibri"/>
          <w:sz w:val="22"/>
          <w:szCs w:val="22"/>
        </w:rPr>
        <w:t xml:space="preserve">uatre mois avant la date anniversaire </w:t>
      </w:r>
      <w:r w:rsidR="006F5D9D">
        <w:rPr>
          <w:rFonts w:ascii="Calibri" w:eastAsia="Calibri" w:hAnsi="Calibri"/>
          <w:sz w:val="22"/>
          <w:szCs w:val="22"/>
        </w:rPr>
        <w:t>de l’accord-cadre</w:t>
      </w:r>
      <w:r w:rsidR="00B55C3F" w:rsidRPr="00C34B10">
        <w:rPr>
          <w:rFonts w:ascii="Calibri" w:eastAsia="Calibri" w:hAnsi="Calibri"/>
          <w:sz w:val="22"/>
          <w:szCs w:val="22"/>
        </w:rPr>
        <w:t xml:space="preserve">, une réunion </w:t>
      </w:r>
      <w:r>
        <w:rPr>
          <w:rFonts w:ascii="Calibri" w:eastAsia="Calibri" w:hAnsi="Calibri"/>
          <w:sz w:val="22"/>
          <w:szCs w:val="22"/>
        </w:rPr>
        <w:t xml:space="preserve">en visio conférence </w:t>
      </w:r>
      <w:r w:rsidR="00B55C3F" w:rsidRPr="00C34B10">
        <w:rPr>
          <w:rFonts w:ascii="Calibri" w:eastAsia="Calibri" w:hAnsi="Calibri"/>
          <w:sz w:val="22"/>
          <w:szCs w:val="22"/>
        </w:rPr>
        <w:t xml:space="preserve">est organisée par </w:t>
      </w:r>
      <w:r w:rsidR="00A847F5" w:rsidRPr="00C34B10">
        <w:rPr>
          <w:rFonts w:ascii="Calibri" w:eastAsia="Calibri" w:hAnsi="Calibri"/>
          <w:sz w:val="22"/>
          <w:szCs w:val="22"/>
        </w:rPr>
        <w:t xml:space="preserve">la CPAM 77 avec convocation du </w:t>
      </w:r>
      <w:r w:rsidR="00B55C3F" w:rsidRPr="00C34B10">
        <w:rPr>
          <w:rFonts w:ascii="Calibri" w:eastAsia="Calibri" w:hAnsi="Calibri"/>
          <w:sz w:val="22"/>
          <w:szCs w:val="22"/>
        </w:rPr>
        <w:t>Titulair</w:t>
      </w:r>
      <w:r w:rsidR="00C21864">
        <w:rPr>
          <w:rFonts w:ascii="Calibri" w:eastAsia="Calibri" w:hAnsi="Calibri"/>
          <w:sz w:val="22"/>
          <w:szCs w:val="22"/>
        </w:rPr>
        <w:t>e afin de statuer sur l’année de</w:t>
      </w:r>
      <w:r w:rsidR="00B55C3F" w:rsidRPr="00C34B10">
        <w:rPr>
          <w:rFonts w:ascii="Calibri" w:eastAsia="Calibri" w:hAnsi="Calibri"/>
          <w:sz w:val="22"/>
          <w:szCs w:val="22"/>
        </w:rPr>
        <w:t xml:space="preserve"> </w:t>
      </w:r>
      <w:r w:rsidR="00C21864">
        <w:rPr>
          <w:rFonts w:ascii="Calibri" w:eastAsia="Calibri" w:hAnsi="Calibri"/>
          <w:sz w:val="22"/>
          <w:szCs w:val="22"/>
        </w:rPr>
        <w:t>l’accord-cadre</w:t>
      </w:r>
      <w:r w:rsidR="00B55C3F" w:rsidRPr="00C34B10">
        <w:rPr>
          <w:rFonts w:ascii="Calibri" w:eastAsia="Calibri" w:hAnsi="Calibri"/>
          <w:sz w:val="22"/>
          <w:szCs w:val="22"/>
        </w:rPr>
        <w:t xml:space="preserve"> écoulé. </w:t>
      </w:r>
    </w:p>
    <w:p w14:paraId="18033532" w14:textId="33C97428" w:rsidR="000678DF" w:rsidRPr="00A847F5" w:rsidRDefault="000678DF" w:rsidP="00C34B10">
      <w:pPr>
        <w:autoSpaceDE w:val="0"/>
        <w:autoSpaceDN w:val="0"/>
        <w:adjustRightInd w:val="0"/>
        <w:ind w:right="283"/>
        <w:jc w:val="both"/>
        <w:rPr>
          <w:rFonts w:asciiTheme="minorHAnsi" w:hAnsiTheme="minorHAnsi" w:cstheme="minorHAnsi"/>
          <w:i/>
          <w:sz w:val="22"/>
          <w:szCs w:val="22"/>
        </w:rPr>
      </w:pPr>
      <w:r w:rsidRPr="00C34B10">
        <w:rPr>
          <w:rFonts w:asciiTheme="minorHAnsi" w:hAnsiTheme="minorHAnsi" w:cstheme="minorHAnsi"/>
          <w:i/>
          <w:sz w:val="22"/>
          <w:szCs w:val="22"/>
        </w:rPr>
        <w:t xml:space="preserve">La non remise du rapport annuel est soumise à </w:t>
      </w:r>
      <w:r w:rsidR="00C34B10">
        <w:rPr>
          <w:rFonts w:asciiTheme="minorHAnsi" w:hAnsiTheme="minorHAnsi" w:cstheme="minorHAnsi"/>
          <w:i/>
          <w:sz w:val="22"/>
          <w:szCs w:val="22"/>
        </w:rPr>
        <w:t>l’application d</w:t>
      </w:r>
      <w:r w:rsidRPr="00C34B10">
        <w:rPr>
          <w:rFonts w:asciiTheme="minorHAnsi" w:hAnsiTheme="minorHAnsi" w:cstheme="minorHAnsi"/>
          <w:i/>
          <w:sz w:val="22"/>
          <w:szCs w:val="22"/>
        </w:rPr>
        <w:t>e p</w:t>
      </w:r>
      <w:r w:rsidR="00C34B10" w:rsidRPr="00C34B10">
        <w:rPr>
          <w:rFonts w:asciiTheme="minorHAnsi" w:hAnsiTheme="minorHAnsi" w:cstheme="minorHAnsi"/>
          <w:i/>
          <w:sz w:val="22"/>
          <w:szCs w:val="22"/>
        </w:rPr>
        <w:t xml:space="preserve">énalités </w:t>
      </w:r>
      <w:r w:rsidR="00C34B10">
        <w:rPr>
          <w:rFonts w:asciiTheme="minorHAnsi" w:hAnsiTheme="minorHAnsi" w:cstheme="minorHAnsi"/>
          <w:i/>
          <w:sz w:val="22"/>
          <w:szCs w:val="22"/>
        </w:rPr>
        <w:t>telles que définies à l’a</w:t>
      </w:r>
      <w:r w:rsidR="00CB4177">
        <w:rPr>
          <w:rFonts w:asciiTheme="minorHAnsi" w:hAnsiTheme="minorHAnsi" w:cstheme="minorHAnsi"/>
          <w:i/>
          <w:sz w:val="22"/>
          <w:szCs w:val="22"/>
        </w:rPr>
        <w:t>rticle 17</w:t>
      </w:r>
      <w:r w:rsidR="00C21864">
        <w:rPr>
          <w:rFonts w:asciiTheme="minorHAnsi" w:hAnsiTheme="minorHAnsi" w:cstheme="minorHAnsi"/>
          <w:i/>
          <w:sz w:val="22"/>
          <w:szCs w:val="22"/>
        </w:rPr>
        <w:t>.1</w:t>
      </w:r>
      <w:r w:rsidRPr="00C34B10">
        <w:rPr>
          <w:rFonts w:asciiTheme="minorHAnsi" w:hAnsiTheme="minorHAnsi" w:cstheme="minorHAnsi"/>
          <w:i/>
          <w:sz w:val="22"/>
          <w:szCs w:val="22"/>
        </w:rPr>
        <w:t xml:space="preserve"> du CCAP</w:t>
      </w:r>
      <w:r w:rsidR="007241E4">
        <w:rPr>
          <w:rFonts w:asciiTheme="minorHAnsi" w:hAnsiTheme="minorHAnsi" w:cstheme="minorHAnsi"/>
          <w:i/>
          <w:sz w:val="22"/>
          <w:szCs w:val="22"/>
        </w:rPr>
        <w:t>.</w:t>
      </w:r>
    </w:p>
    <w:p w14:paraId="35BFBFBB" w14:textId="77777777" w:rsidR="00B55C3F" w:rsidRPr="004D2E44" w:rsidRDefault="00206F6D" w:rsidP="003E2EF8">
      <w:pPr>
        <w:keepNext/>
        <w:tabs>
          <w:tab w:val="num" w:pos="426"/>
        </w:tabs>
        <w:spacing w:before="240" w:after="120" w:line="240" w:lineRule="exact"/>
        <w:ind w:left="576" w:hanging="576"/>
        <w:jc w:val="both"/>
        <w:outlineLvl w:val="1"/>
        <w:rPr>
          <w:rFonts w:ascii="Calibri" w:hAnsi="Calibri" w:cs="Calibri"/>
          <w:b/>
          <w:bCs/>
          <w:iCs/>
          <w:sz w:val="24"/>
          <w:szCs w:val="24"/>
          <w:lang w:eastAsia="en-US"/>
        </w:rPr>
      </w:pPr>
      <w:bookmarkStart w:id="17" w:name="_Toc199860273"/>
      <w:r w:rsidRPr="004D2E44">
        <w:rPr>
          <w:rFonts w:ascii="Calibri" w:hAnsi="Calibri" w:cs="Calibri"/>
          <w:b/>
          <w:bCs/>
          <w:iCs/>
          <w:sz w:val="24"/>
          <w:szCs w:val="24"/>
          <w:lang w:eastAsia="en-US"/>
        </w:rPr>
        <w:t>3</w:t>
      </w:r>
      <w:r w:rsidR="00B55C3F" w:rsidRPr="004D2E44">
        <w:rPr>
          <w:rFonts w:ascii="Calibri" w:hAnsi="Calibri" w:cs="Calibri"/>
          <w:b/>
          <w:bCs/>
          <w:iCs/>
          <w:sz w:val="24"/>
          <w:szCs w:val="24"/>
          <w:lang w:eastAsia="en-US"/>
        </w:rPr>
        <w:t xml:space="preserve">.2 </w:t>
      </w:r>
      <w:r w:rsidR="00686C07" w:rsidRPr="004D2E44">
        <w:rPr>
          <w:rFonts w:ascii="Calibri" w:hAnsi="Calibri" w:cs="Calibri"/>
          <w:b/>
          <w:bCs/>
          <w:iCs/>
          <w:sz w:val="24"/>
          <w:szCs w:val="24"/>
          <w:lang w:eastAsia="en-US"/>
        </w:rPr>
        <w:t xml:space="preserve">- </w:t>
      </w:r>
      <w:r w:rsidR="00B55C3F" w:rsidRPr="004D2E44">
        <w:rPr>
          <w:rFonts w:ascii="Calibri" w:hAnsi="Calibri" w:cs="Calibri"/>
          <w:b/>
          <w:bCs/>
          <w:iCs/>
          <w:sz w:val="24"/>
          <w:szCs w:val="24"/>
          <w:lang w:eastAsia="en-US"/>
        </w:rPr>
        <w:t>Spécifications environnementales</w:t>
      </w:r>
      <w:bookmarkEnd w:id="17"/>
    </w:p>
    <w:p w14:paraId="02CCD72B" w14:textId="7A0C9486" w:rsidR="00336C68" w:rsidRPr="00336C68" w:rsidRDefault="00336C68" w:rsidP="002A0776">
      <w:pPr>
        <w:pStyle w:val="Corpsdetexte"/>
        <w:spacing w:before="240" w:line="240" w:lineRule="atLeast"/>
        <w:ind w:right="284"/>
        <w:jc w:val="both"/>
        <w:rPr>
          <w:rFonts w:asciiTheme="minorHAnsi" w:hAnsiTheme="minorHAnsi" w:cstheme="minorHAnsi"/>
          <w:sz w:val="22"/>
          <w:szCs w:val="22"/>
        </w:rPr>
      </w:pPr>
      <w:r w:rsidRPr="00336C68">
        <w:rPr>
          <w:rFonts w:asciiTheme="minorHAnsi" w:hAnsiTheme="minorHAnsi" w:cstheme="minorHAnsi"/>
          <w:sz w:val="22"/>
          <w:szCs w:val="22"/>
        </w:rPr>
        <w:t xml:space="preserve">La prise en compte du développement durable est </w:t>
      </w:r>
      <w:r>
        <w:rPr>
          <w:rFonts w:asciiTheme="minorHAnsi" w:hAnsiTheme="minorHAnsi" w:cstheme="minorHAnsi"/>
          <w:sz w:val="22"/>
          <w:szCs w:val="22"/>
        </w:rPr>
        <w:t>une préoccupation de la CPAM 77</w:t>
      </w:r>
      <w:r w:rsidRPr="00336C68">
        <w:rPr>
          <w:rFonts w:asciiTheme="minorHAnsi" w:hAnsiTheme="minorHAnsi" w:cstheme="minorHAnsi"/>
          <w:sz w:val="22"/>
          <w:szCs w:val="22"/>
        </w:rPr>
        <w:t>. A ce titre, le présent accord cadre doit proposer des fournitures</w:t>
      </w:r>
      <w:r>
        <w:rPr>
          <w:rFonts w:asciiTheme="minorHAnsi" w:hAnsiTheme="minorHAnsi" w:cstheme="minorHAnsi"/>
          <w:sz w:val="22"/>
          <w:szCs w:val="22"/>
        </w:rPr>
        <w:t xml:space="preserve"> </w:t>
      </w:r>
      <w:r w:rsidRPr="00336C68">
        <w:rPr>
          <w:rFonts w:asciiTheme="minorHAnsi" w:hAnsiTheme="minorHAnsi" w:cstheme="minorHAnsi"/>
          <w:sz w:val="22"/>
          <w:szCs w:val="22"/>
        </w:rPr>
        <w:t>respectueuses de l’environnement tout en présentant une qualité au moins équivalente à</w:t>
      </w:r>
      <w:r>
        <w:rPr>
          <w:rFonts w:asciiTheme="minorHAnsi" w:hAnsiTheme="minorHAnsi" w:cstheme="minorHAnsi"/>
          <w:sz w:val="22"/>
          <w:szCs w:val="22"/>
        </w:rPr>
        <w:t xml:space="preserve"> </w:t>
      </w:r>
      <w:r w:rsidRPr="00336C68">
        <w:rPr>
          <w:rFonts w:asciiTheme="minorHAnsi" w:hAnsiTheme="minorHAnsi" w:cstheme="minorHAnsi"/>
          <w:sz w:val="22"/>
          <w:szCs w:val="22"/>
        </w:rPr>
        <w:t>celle des produits classiques proposés.</w:t>
      </w:r>
    </w:p>
    <w:p w14:paraId="7F8276DB" w14:textId="45EF758A" w:rsidR="00336C68" w:rsidRPr="00336C68" w:rsidRDefault="00336C68" w:rsidP="002A0776">
      <w:pPr>
        <w:pStyle w:val="Corpsdetexte"/>
        <w:spacing w:before="240" w:line="240" w:lineRule="atLeast"/>
        <w:ind w:right="284"/>
        <w:jc w:val="both"/>
        <w:rPr>
          <w:rFonts w:asciiTheme="minorHAnsi" w:hAnsiTheme="minorHAnsi" w:cstheme="minorHAnsi"/>
          <w:sz w:val="22"/>
          <w:szCs w:val="22"/>
        </w:rPr>
      </w:pPr>
      <w:r w:rsidRPr="00336C68">
        <w:rPr>
          <w:rFonts w:asciiTheme="minorHAnsi" w:hAnsiTheme="minorHAnsi" w:cstheme="minorHAnsi"/>
          <w:sz w:val="22"/>
          <w:szCs w:val="22"/>
        </w:rPr>
        <w:t>Le titulair</w:t>
      </w:r>
      <w:r w:rsidR="006F5D9D">
        <w:rPr>
          <w:rFonts w:asciiTheme="minorHAnsi" w:hAnsiTheme="minorHAnsi" w:cstheme="minorHAnsi"/>
          <w:sz w:val="22"/>
          <w:szCs w:val="22"/>
        </w:rPr>
        <w:t>e précise dans son bordereau de prix unitaire,</w:t>
      </w:r>
      <w:r w:rsidRPr="00336C68">
        <w:rPr>
          <w:rFonts w:asciiTheme="minorHAnsi" w:hAnsiTheme="minorHAnsi" w:cstheme="minorHAnsi"/>
          <w:sz w:val="22"/>
          <w:szCs w:val="22"/>
        </w:rPr>
        <w:t xml:space="preserve"> les normes environnementales ou</w:t>
      </w:r>
      <w:r>
        <w:rPr>
          <w:rFonts w:asciiTheme="minorHAnsi" w:hAnsiTheme="minorHAnsi" w:cstheme="minorHAnsi"/>
          <w:sz w:val="22"/>
          <w:szCs w:val="22"/>
        </w:rPr>
        <w:t xml:space="preserve"> </w:t>
      </w:r>
      <w:r w:rsidRPr="00336C68">
        <w:rPr>
          <w:rFonts w:asciiTheme="minorHAnsi" w:hAnsiTheme="minorHAnsi" w:cstheme="minorHAnsi"/>
          <w:sz w:val="22"/>
          <w:szCs w:val="22"/>
        </w:rPr>
        <w:t>labels équivalents obtenues par les produits qu’il propose.</w:t>
      </w:r>
    </w:p>
    <w:p w14:paraId="4F3D3122" w14:textId="079BA3D9" w:rsidR="004833C0" w:rsidRPr="002A0776" w:rsidRDefault="00206F6D" w:rsidP="002A0776">
      <w:pPr>
        <w:pStyle w:val="Titre3"/>
        <w:spacing w:before="240"/>
        <w:ind w:left="0"/>
        <w:rPr>
          <w:rFonts w:asciiTheme="minorHAnsi" w:eastAsia="DengXian Light" w:hAnsiTheme="minorHAnsi" w:cstheme="minorHAnsi"/>
          <w:sz w:val="24"/>
          <w:szCs w:val="24"/>
        </w:rPr>
      </w:pPr>
      <w:bookmarkStart w:id="18" w:name="_Toc480817549"/>
      <w:bookmarkStart w:id="19" w:name="_Toc199860274"/>
      <w:r w:rsidRPr="002A0776">
        <w:rPr>
          <w:rStyle w:val="Titre4Car1"/>
          <w:rFonts w:asciiTheme="minorHAnsi" w:eastAsia="DengXian Light" w:hAnsiTheme="minorHAnsi" w:cstheme="minorHAnsi"/>
          <w:i w:val="0"/>
          <w:szCs w:val="24"/>
        </w:rPr>
        <w:t>3</w:t>
      </w:r>
      <w:r w:rsidR="004833C0" w:rsidRPr="002A0776">
        <w:rPr>
          <w:rFonts w:asciiTheme="minorHAnsi" w:eastAsia="DengXian Light" w:hAnsiTheme="minorHAnsi" w:cstheme="minorHAnsi"/>
          <w:sz w:val="24"/>
          <w:szCs w:val="24"/>
        </w:rPr>
        <w:t>.2.</w:t>
      </w:r>
      <w:r w:rsidRPr="002A0776">
        <w:rPr>
          <w:rStyle w:val="Titre4Car1"/>
          <w:rFonts w:asciiTheme="minorHAnsi" w:eastAsia="DengXian Light" w:hAnsiTheme="minorHAnsi" w:cstheme="minorHAnsi"/>
          <w:i w:val="0"/>
          <w:szCs w:val="24"/>
        </w:rPr>
        <w:t>1</w:t>
      </w:r>
      <w:r w:rsidR="004833C0" w:rsidRPr="002A0776">
        <w:rPr>
          <w:rFonts w:asciiTheme="minorHAnsi" w:eastAsia="DengXian Light" w:hAnsiTheme="minorHAnsi" w:cstheme="minorHAnsi"/>
          <w:sz w:val="24"/>
          <w:szCs w:val="24"/>
        </w:rPr>
        <w:t xml:space="preserve"> </w:t>
      </w:r>
      <w:r w:rsidR="00686C07" w:rsidRPr="002A0776">
        <w:rPr>
          <w:rFonts w:asciiTheme="minorHAnsi" w:eastAsia="DengXian Light" w:hAnsiTheme="minorHAnsi" w:cstheme="minorHAnsi"/>
          <w:sz w:val="24"/>
          <w:szCs w:val="24"/>
        </w:rPr>
        <w:t xml:space="preserve">- </w:t>
      </w:r>
      <w:r w:rsidR="004833C0" w:rsidRPr="002A0776">
        <w:rPr>
          <w:rFonts w:asciiTheme="minorHAnsi" w:eastAsia="DengXian Light" w:hAnsiTheme="minorHAnsi" w:cstheme="minorHAnsi"/>
          <w:sz w:val="24"/>
          <w:szCs w:val="24"/>
        </w:rPr>
        <w:t>Collecte et recyclage des fournitures soumises à l’éco-contribution</w:t>
      </w:r>
      <w:bookmarkEnd w:id="18"/>
      <w:r w:rsidR="003E2EF8" w:rsidRPr="002A0776">
        <w:rPr>
          <w:rFonts w:asciiTheme="minorHAnsi" w:eastAsia="DengXian Light" w:hAnsiTheme="minorHAnsi" w:cstheme="minorHAnsi"/>
          <w:sz w:val="24"/>
          <w:szCs w:val="24"/>
        </w:rPr>
        <w:t> :</w:t>
      </w:r>
      <w:bookmarkEnd w:id="19"/>
      <w:r w:rsidR="003E2EF8" w:rsidRPr="002A0776">
        <w:rPr>
          <w:rFonts w:asciiTheme="minorHAnsi" w:eastAsia="DengXian Light" w:hAnsiTheme="minorHAnsi" w:cstheme="minorHAnsi"/>
          <w:sz w:val="24"/>
          <w:szCs w:val="24"/>
        </w:rPr>
        <w:t xml:space="preserve"> </w:t>
      </w:r>
    </w:p>
    <w:p w14:paraId="1149E39C" w14:textId="77777777" w:rsidR="004833C0" w:rsidRPr="00A847F5" w:rsidRDefault="004833C0" w:rsidP="002A0776">
      <w:pPr>
        <w:pStyle w:val="Corpsdetexte"/>
        <w:spacing w:before="240" w:line="240" w:lineRule="atLeast"/>
        <w:ind w:right="284"/>
        <w:jc w:val="both"/>
        <w:rPr>
          <w:rFonts w:asciiTheme="minorHAnsi" w:hAnsiTheme="minorHAnsi" w:cstheme="minorHAnsi"/>
          <w:sz w:val="22"/>
          <w:szCs w:val="22"/>
        </w:rPr>
      </w:pPr>
      <w:r w:rsidRPr="00A847F5">
        <w:rPr>
          <w:rFonts w:asciiTheme="minorHAnsi" w:hAnsiTheme="minorHAnsi" w:cstheme="minorHAnsi"/>
          <w:sz w:val="22"/>
          <w:szCs w:val="22"/>
        </w:rPr>
        <w:t>Les fournitures ou leur mode de fabrication doivent intégrer des objectifs de développement durable.</w:t>
      </w:r>
    </w:p>
    <w:p w14:paraId="5AAD8CF2" w14:textId="174687D8" w:rsidR="004833C0" w:rsidRPr="00A847F5" w:rsidRDefault="004833C0" w:rsidP="002A0776">
      <w:pPr>
        <w:pStyle w:val="Corpsdetexte"/>
        <w:spacing w:before="240" w:line="240" w:lineRule="atLeast"/>
        <w:ind w:right="284"/>
        <w:jc w:val="both"/>
        <w:rPr>
          <w:rFonts w:asciiTheme="minorHAnsi" w:hAnsiTheme="minorHAnsi" w:cstheme="minorHAnsi"/>
          <w:sz w:val="22"/>
          <w:szCs w:val="22"/>
        </w:rPr>
      </w:pPr>
      <w:r w:rsidRPr="00A847F5">
        <w:rPr>
          <w:rFonts w:asciiTheme="minorHAnsi" w:hAnsiTheme="minorHAnsi" w:cstheme="minorHAnsi"/>
          <w:sz w:val="22"/>
          <w:szCs w:val="22"/>
        </w:rPr>
        <w:t xml:space="preserve">Cette disposition est destinée à permettre la mise en œuvre du décret du 20 juillet 2005 relatif à la composition des équipements électriques et électroniques et à l’élimination des déchets issus de ces équipements. Il pourra être demandé au titulaire d’équiper la CPAM </w:t>
      </w:r>
      <w:r w:rsidR="00823D76" w:rsidRPr="00A847F5">
        <w:rPr>
          <w:rFonts w:asciiTheme="minorHAnsi" w:hAnsiTheme="minorHAnsi" w:cstheme="minorHAnsi"/>
          <w:sz w:val="22"/>
          <w:szCs w:val="22"/>
        </w:rPr>
        <w:t xml:space="preserve">77 </w:t>
      </w:r>
      <w:r w:rsidRPr="00A847F5">
        <w:rPr>
          <w:rFonts w:asciiTheme="minorHAnsi" w:hAnsiTheme="minorHAnsi" w:cstheme="minorHAnsi"/>
          <w:sz w:val="22"/>
          <w:szCs w:val="22"/>
        </w:rPr>
        <w:t>de containers permettant le stockage des matériels à recycler</w:t>
      </w:r>
      <w:r w:rsidR="00BE5F01" w:rsidRPr="00A847F5">
        <w:rPr>
          <w:rFonts w:asciiTheme="minorHAnsi" w:hAnsiTheme="minorHAnsi" w:cstheme="minorHAnsi"/>
          <w:sz w:val="22"/>
          <w:szCs w:val="22"/>
        </w:rPr>
        <w:t xml:space="preserve"> et ce</w:t>
      </w:r>
      <w:r w:rsidR="00A847F5">
        <w:rPr>
          <w:rFonts w:asciiTheme="minorHAnsi" w:hAnsiTheme="minorHAnsi" w:cstheme="minorHAnsi"/>
          <w:sz w:val="22"/>
          <w:szCs w:val="22"/>
        </w:rPr>
        <w:t>,</w:t>
      </w:r>
      <w:r w:rsidR="004D23A0" w:rsidRPr="00A847F5">
        <w:rPr>
          <w:rFonts w:asciiTheme="minorHAnsi" w:hAnsiTheme="minorHAnsi" w:cstheme="minorHAnsi"/>
          <w:sz w:val="22"/>
          <w:szCs w:val="22"/>
        </w:rPr>
        <w:t xml:space="preserve"> à titre gratuit.</w:t>
      </w:r>
    </w:p>
    <w:p w14:paraId="4F04FF5F" w14:textId="77777777" w:rsidR="004833C0" w:rsidRPr="006637F1" w:rsidRDefault="004833C0" w:rsidP="002A0776">
      <w:pPr>
        <w:pStyle w:val="Default"/>
        <w:ind w:right="284"/>
        <w:jc w:val="both"/>
        <w:rPr>
          <w:rFonts w:asciiTheme="minorHAnsi" w:hAnsiTheme="minorHAnsi" w:cstheme="minorHAnsi"/>
          <w:color w:val="auto"/>
          <w:sz w:val="20"/>
          <w:szCs w:val="20"/>
        </w:rPr>
      </w:pPr>
    </w:p>
    <w:p w14:paraId="0DC5C917" w14:textId="77777777" w:rsidR="004833C0" w:rsidRPr="002A0776" w:rsidRDefault="000F44CA" w:rsidP="002A0776">
      <w:pPr>
        <w:pStyle w:val="Titre3"/>
        <w:ind w:left="0"/>
        <w:rPr>
          <w:rStyle w:val="Titre4Car1"/>
          <w:rFonts w:asciiTheme="minorHAnsi" w:eastAsia="DengXian Light" w:hAnsiTheme="minorHAnsi"/>
          <w:i w:val="0"/>
          <w:szCs w:val="24"/>
        </w:rPr>
      </w:pPr>
      <w:bookmarkStart w:id="20" w:name="_Toc199860275"/>
      <w:r w:rsidRPr="002A0776">
        <w:rPr>
          <w:rStyle w:val="Titre4Car1"/>
          <w:rFonts w:asciiTheme="minorHAnsi" w:eastAsia="DengXian Light" w:hAnsiTheme="minorHAnsi"/>
          <w:i w:val="0"/>
          <w:szCs w:val="24"/>
        </w:rPr>
        <w:t>3.2.2</w:t>
      </w:r>
      <w:r w:rsidR="004833C0" w:rsidRPr="002A0776">
        <w:rPr>
          <w:rStyle w:val="Titre4Car1"/>
          <w:rFonts w:asciiTheme="minorHAnsi" w:eastAsia="DengXian Light" w:hAnsiTheme="minorHAnsi"/>
          <w:i w:val="0"/>
          <w:szCs w:val="24"/>
        </w:rPr>
        <w:t xml:space="preserve"> </w:t>
      </w:r>
      <w:r w:rsidR="00686C07" w:rsidRPr="002A0776">
        <w:rPr>
          <w:rStyle w:val="Titre4Car1"/>
          <w:rFonts w:asciiTheme="minorHAnsi" w:eastAsia="DengXian Light" w:hAnsiTheme="minorHAnsi"/>
          <w:i w:val="0"/>
          <w:szCs w:val="24"/>
        </w:rPr>
        <w:t xml:space="preserve">- </w:t>
      </w:r>
      <w:r w:rsidR="004833C0" w:rsidRPr="002A0776">
        <w:rPr>
          <w:rStyle w:val="Titre4Car1"/>
          <w:rFonts w:asciiTheme="minorHAnsi" w:eastAsia="DengXian Light" w:hAnsiTheme="minorHAnsi"/>
          <w:i w:val="0"/>
          <w:szCs w:val="24"/>
        </w:rPr>
        <w:t>Collecte des déchets des équipements électriques et d’éclairage</w:t>
      </w:r>
      <w:bookmarkEnd w:id="20"/>
    </w:p>
    <w:p w14:paraId="77C02835" w14:textId="109A17F2" w:rsidR="00823D76" w:rsidRPr="00A847F5" w:rsidRDefault="00B55C3F" w:rsidP="002A0776">
      <w:pPr>
        <w:pStyle w:val="Corpsdetexte"/>
        <w:spacing w:before="240" w:line="240" w:lineRule="atLeast"/>
        <w:ind w:right="284"/>
        <w:jc w:val="both"/>
        <w:rPr>
          <w:rFonts w:asciiTheme="minorHAnsi" w:hAnsiTheme="minorHAnsi" w:cstheme="minorHAnsi"/>
          <w:sz w:val="22"/>
          <w:szCs w:val="22"/>
        </w:rPr>
      </w:pPr>
      <w:r w:rsidRPr="00A847F5">
        <w:rPr>
          <w:rFonts w:asciiTheme="minorHAnsi" w:hAnsiTheme="minorHAnsi" w:cstheme="minorHAnsi"/>
          <w:sz w:val="22"/>
          <w:szCs w:val="22"/>
        </w:rPr>
        <w:t xml:space="preserve">Le conditionnement des fournitures doit être limité au strict nécessaire pour garantir le bon état jusqu’à leur lieu de </w:t>
      </w:r>
      <w:r w:rsidR="003E2EF8" w:rsidRPr="00A847F5">
        <w:rPr>
          <w:rFonts w:asciiTheme="minorHAnsi" w:hAnsiTheme="minorHAnsi" w:cstheme="minorHAnsi"/>
          <w:sz w:val="22"/>
          <w:szCs w:val="22"/>
        </w:rPr>
        <w:t>livraison. Le</w:t>
      </w:r>
      <w:r w:rsidRPr="00A847F5">
        <w:rPr>
          <w:rFonts w:asciiTheme="minorHAnsi" w:hAnsiTheme="minorHAnsi" w:cstheme="minorHAnsi"/>
          <w:sz w:val="22"/>
          <w:szCs w:val="22"/>
        </w:rPr>
        <w:t xml:space="preserve"> suremballage est par conséquent à proscrire.</w:t>
      </w:r>
    </w:p>
    <w:p w14:paraId="459FF504" w14:textId="70723BF6" w:rsidR="00206F6D" w:rsidRDefault="00831BD3" w:rsidP="002A0776">
      <w:pPr>
        <w:pStyle w:val="Corpsdetexte"/>
        <w:spacing w:before="240" w:after="240" w:line="240" w:lineRule="atLeast"/>
        <w:ind w:right="284"/>
        <w:jc w:val="both"/>
        <w:rPr>
          <w:rFonts w:asciiTheme="minorHAnsi" w:hAnsiTheme="minorHAnsi" w:cstheme="minorHAnsi"/>
          <w:sz w:val="22"/>
          <w:szCs w:val="22"/>
        </w:rPr>
      </w:pPr>
      <w:r>
        <w:rPr>
          <w:rFonts w:asciiTheme="minorHAnsi" w:hAnsiTheme="minorHAnsi" w:cstheme="minorHAnsi"/>
          <w:sz w:val="22"/>
          <w:szCs w:val="22"/>
        </w:rPr>
        <w:t>L</w:t>
      </w:r>
      <w:r w:rsidR="00B55C3F" w:rsidRPr="00A847F5">
        <w:rPr>
          <w:rFonts w:asciiTheme="minorHAnsi" w:hAnsiTheme="minorHAnsi" w:cstheme="minorHAnsi"/>
          <w:sz w:val="22"/>
          <w:szCs w:val="22"/>
        </w:rPr>
        <w:t>e titulaire doit récupérer les déchets d’équipement</w:t>
      </w:r>
      <w:r>
        <w:rPr>
          <w:rFonts w:asciiTheme="minorHAnsi" w:hAnsiTheme="minorHAnsi" w:cstheme="minorHAnsi"/>
          <w:sz w:val="22"/>
          <w:szCs w:val="22"/>
        </w:rPr>
        <w:t>s</w:t>
      </w:r>
      <w:r w:rsidR="00B55C3F" w:rsidRPr="00A847F5">
        <w:rPr>
          <w:rFonts w:asciiTheme="minorHAnsi" w:hAnsiTheme="minorHAnsi" w:cstheme="minorHAnsi"/>
          <w:sz w:val="22"/>
          <w:szCs w:val="22"/>
        </w:rPr>
        <w:t xml:space="preserve"> électriques et d’éclairage</w:t>
      </w:r>
      <w:r>
        <w:rPr>
          <w:rFonts w:asciiTheme="minorHAnsi" w:hAnsiTheme="minorHAnsi" w:cstheme="minorHAnsi"/>
          <w:sz w:val="22"/>
          <w:szCs w:val="22"/>
        </w:rPr>
        <w:t xml:space="preserve"> qu’il produit faisant l’objet du présent </w:t>
      </w:r>
      <w:r w:rsidR="006F5D9D">
        <w:rPr>
          <w:rFonts w:asciiTheme="minorHAnsi" w:hAnsiTheme="minorHAnsi" w:cstheme="minorHAnsi"/>
          <w:sz w:val="22"/>
          <w:szCs w:val="22"/>
        </w:rPr>
        <w:t>accord-cadre</w:t>
      </w:r>
      <w:r w:rsidR="00B55C3F" w:rsidRPr="00A847F5">
        <w:rPr>
          <w:rFonts w:asciiTheme="minorHAnsi" w:hAnsiTheme="minorHAnsi" w:cstheme="minorHAnsi"/>
          <w:sz w:val="22"/>
          <w:szCs w:val="22"/>
        </w:rPr>
        <w:t xml:space="preserve">, qui </w:t>
      </w:r>
      <w:r>
        <w:rPr>
          <w:rFonts w:asciiTheme="minorHAnsi" w:hAnsiTheme="minorHAnsi" w:cstheme="minorHAnsi"/>
          <w:sz w:val="22"/>
          <w:szCs w:val="22"/>
        </w:rPr>
        <w:t>s</w:t>
      </w:r>
      <w:r w:rsidR="00B55C3F" w:rsidRPr="00A847F5">
        <w:rPr>
          <w:rFonts w:asciiTheme="minorHAnsi" w:hAnsiTheme="minorHAnsi" w:cstheme="minorHAnsi"/>
          <w:sz w:val="22"/>
          <w:szCs w:val="22"/>
        </w:rPr>
        <w:t xml:space="preserve">ont préalablement </w:t>
      </w:r>
      <w:r w:rsidR="00A847F5">
        <w:rPr>
          <w:rFonts w:asciiTheme="minorHAnsi" w:hAnsiTheme="minorHAnsi" w:cstheme="minorHAnsi"/>
          <w:sz w:val="22"/>
          <w:szCs w:val="22"/>
        </w:rPr>
        <w:t>stockés</w:t>
      </w:r>
      <w:r w:rsidR="00B55C3F" w:rsidRPr="00A847F5">
        <w:rPr>
          <w:rFonts w:asciiTheme="minorHAnsi" w:hAnsiTheme="minorHAnsi" w:cstheme="minorHAnsi"/>
          <w:sz w:val="22"/>
          <w:szCs w:val="22"/>
        </w:rPr>
        <w:t xml:space="preserve"> dans un </w:t>
      </w:r>
      <w:r w:rsidR="004833C0" w:rsidRPr="00A847F5">
        <w:rPr>
          <w:rFonts w:asciiTheme="minorHAnsi" w:hAnsiTheme="minorHAnsi" w:cstheme="minorHAnsi"/>
          <w:sz w:val="22"/>
          <w:szCs w:val="22"/>
        </w:rPr>
        <w:t xml:space="preserve">endroit </w:t>
      </w:r>
      <w:r w:rsidR="00B55C3F" w:rsidRPr="00A847F5">
        <w:rPr>
          <w:rFonts w:asciiTheme="minorHAnsi" w:hAnsiTheme="minorHAnsi" w:cstheme="minorHAnsi"/>
          <w:sz w:val="22"/>
          <w:szCs w:val="22"/>
        </w:rPr>
        <w:t xml:space="preserve">affecté à cet usage. </w:t>
      </w:r>
      <w:r w:rsidR="00B55C3F" w:rsidRPr="00A847F5">
        <w:rPr>
          <w:rFonts w:asciiTheme="minorHAnsi" w:hAnsiTheme="minorHAnsi" w:cstheme="minorHAnsi"/>
          <w:sz w:val="22"/>
          <w:szCs w:val="22"/>
        </w:rPr>
        <w:lastRenderedPageBreak/>
        <w:t xml:space="preserve">Le titulaire remet </w:t>
      </w:r>
      <w:r w:rsidR="00A847F5">
        <w:rPr>
          <w:rFonts w:asciiTheme="minorHAnsi" w:hAnsiTheme="minorHAnsi" w:cstheme="minorHAnsi"/>
          <w:sz w:val="22"/>
          <w:szCs w:val="22"/>
        </w:rPr>
        <w:t>à la CPAM 77</w:t>
      </w:r>
      <w:r w:rsidR="00B55C3F" w:rsidRPr="00A847F5">
        <w:rPr>
          <w:rFonts w:asciiTheme="minorHAnsi" w:hAnsiTheme="minorHAnsi" w:cstheme="minorHAnsi"/>
          <w:sz w:val="22"/>
          <w:szCs w:val="22"/>
        </w:rPr>
        <w:t xml:space="preserve"> le bordereau de suivi du recyclage</w:t>
      </w:r>
      <w:r w:rsidR="00205CC4">
        <w:rPr>
          <w:rFonts w:asciiTheme="minorHAnsi" w:hAnsiTheme="minorHAnsi" w:cstheme="minorHAnsi"/>
          <w:sz w:val="22"/>
          <w:szCs w:val="22"/>
        </w:rPr>
        <w:t xml:space="preserve"> deux jours ouvrés maximum après l’enlèvement des déchets.</w:t>
      </w:r>
    </w:p>
    <w:p w14:paraId="5ECC736D" w14:textId="0F5BE9B0" w:rsidR="00831BD3" w:rsidRDefault="00831BD3" w:rsidP="002A0776">
      <w:pPr>
        <w:pStyle w:val="Corpsdetexte"/>
        <w:spacing w:before="240" w:after="240" w:line="240" w:lineRule="atLeast"/>
        <w:ind w:right="284"/>
        <w:jc w:val="both"/>
        <w:rPr>
          <w:rFonts w:asciiTheme="minorHAnsi" w:hAnsiTheme="minorHAnsi" w:cstheme="minorHAnsi"/>
          <w:sz w:val="22"/>
          <w:szCs w:val="22"/>
        </w:rPr>
      </w:pPr>
      <w:r>
        <w:rPr>
          <w:rFonts w:asciiTheme="minorHAnsi" w:hAnsiTheme="minorHAnsi" w:cstheme="minorHAnsi"/>
          <w:sz w:val="22"/>
          <w:szCs w:val="22"/>
        </w:rPr>
        <w:t>Le titulaire doit assurer ou faire assurer la valorisation ou l’élimination des déchets considérés conformément à la règlementation en vigueur.</w:t>
      </w:r>
    </w:p>
    <w:p w14:paraId="79486744" w14:textId="11A2008F" w:rsidR="00831BD3" w:rsidRPr="002A0776" w:rsidRDefault="00AC3E90" w:rsidP="002A0776">
      <w:pPr>
        <w:pStyle w:val="Corpsdetexte"/>
        <w:spacing w:before="240" w:after="240" w:line="240" w:lineRule="atLeast"/>
        <w:ind w:right="284"/>
        <w:jc w:val="both"/>
        <w:rPr>
          <w:rFonts w:asciiTheme="minorHAnsi" w:hAnsiTheme="minorHAnsi" w:cstheme="minorHAnsi"/>
          <w:sz w:val="22"/>
          <w:szCs w:val="22"/>
        </w:rPr>
      </w:pPr>
      <w:r>
        <w:rPr>
          <w:rFonts w:asciiTheme="minorHAnsi" w:hAnsiTheme="minorHAnsi" w:cstheme="minorHAnsi"/>
          <w:sz w:val="22"/>
          <w:szCs w:val="22"/>
        </w:rPr>
        <w:t>La non remise du bor</w:t>
      </w:r>
      <w:r w:rsidR="00205CC4">
        <w:rPr>
          <w:rFonts w:asciiTheme="minorHAnsi" w:hAnsiTheme="minorHAnsi" w:cstheme="minorHAnsi"/>
          <w:sz w:val="22"/>
          <w:szCs w:val="22"/>
        </w:rPr>
        <w:t>dereau de suivi du</w:t>
      </w:r>
      <w:r>
        <w:rPr>
          <w:rFonts w:asciiTheme="minorHAnsi" w:hAnsiTheme="minorHAnsi" w:cstheme="minorHAnsi"/>
          <w:sz w:val="22"/>
          <w:szCs w:val="22"/>
        </w:rPr>
        <w:t xml:space="preserve"> recyclage</w:t>
      </w:r>
      <w:r w:rsidR="009E1A15">
        <w:rPr>
          <w:rFonts w:asciiTheme="minorHAnsi" w:hAnsiTheme="minorHAnsi" w:cstheme="minorHAnsi"/>
          <w:sz w:val="22"/>
          <w:szCs w:val="22"/>
        </w:rPr>
        <w:t xml:space="preserve"> est soumise à l’application de pénalités telles que définies à l’article</w:t>
      </w:r>
      <w:r w:rsidR="00CB4177">
        <w:rPr>
          <w:rFonts w:asciiTheme="minorHAnsi" w:hAnsiTheme="minorHAnsi" w:cstheme="minorHAnsi"/>
          <w:sz w:val="22"/>
          <w:szCs w:val="22"/>
        </w:rPr>
        <w:t xml:space="preserve"> 17</w:t>
      </w:r>
      <w:r w:rsidR="00436E4F">
        <w:rPr>
          <w:rFonts w:asciiTheme="minorHAnsi" w:hAnsiTheme="minorHAnsi" w:cstheme="minorHAnsi"/>
          <w:sz w:val="22"/>
          <w:szCs w:val="22"/>
        </w:rPr>
        <w:t>.1</w:t>
      </w:r>
      <w:r w:rsidR="009E1A15">
        <w:rPr>
          <w:rFonts w:asciiTheme="minorHAnsi" w:hAnsiTheme="minorHAnsi" w:cstheme="minorHAnsi"/>
          <w:sz w:val="22"/>
          <w:szCs w:val="22"/>
        </w:rPr>
        <w:t xml:space="preserve"> du CCAP.</w:t>
      </w:r>
    </w:p>
    <w:p w14:paraId="28CF32AD" w14:textId="77777777" w:rsidR="00B55C3F" w:rsidRPr="004D2E44" w:rsidRDefault="000F44CA" w:rsidP="00BB058F">
      <w:pPr>
        <w:keepNext/>
        <w:tabs>
          <w:tab w:val="num" w:pos="426"/>
        </w:tabs>
        <w:spacing w:before="240" w:after="120" w:line="240" w:lineRule="exact"/>
        <w:ind w:left="576" w:hanging="576"/>
        <w:jc w:val="both"/>
        <w:outlineLvl w:val="1"/>
        <w:rPr>
          <w:rFonts w:ascii="Calibri" w:hAnsi="Calibri" w:cs="Calibri"/>
          <w:b/>
          <w:bCs/>
          <w:iCs/>
          <w:sz w:val="24"/>
          <w:szCs w:val="24"/>
          <w:lang w:eastAsia="en-US"/>
        </w:rPr>
      </w:pPr>
      <w:bookmarkStart w:id="21" w:name="_Toc109378323"/>
      <w:bookmarkStart w:id="22" w:name="_Toc109911056"/>
      <w:bookmarkStart w:id="23" w:name="_Toc199860276"/>
      <w:r w:rsidRPr="004D2E44">
        <w:rPr>
          <w:rFonts w:ascii="Calibri" w:hAnsi="Calibri" w:cs="Calibri"/>
          <w:b/>
          <w:bCs/>
          <w:iCs/>
          <w:sz w:val="24"/>
          <w:szCs w:val="24"/>
          <w:lang w:eastAsia="en-US"/>
        </w:rPr>
        <w:t>3.3</w:t>
      </w:r>
      <w:r w:rsidR="00B55C3F" w:rsidRPr="004D2E44">
        <w:rPr>
          <w:rFonts w:ascii="Calibri" w:hAnsi="Calibri" w:cs="Calibri"/>
          <w:b/>
          <w:bCs/>
          <w:iCs/>
          <w:sz w:val="24"/>
          <w:szCs w:val="24"/>
          <w:lang w:eastAsia="en-US"/>
        </w:rPr>
        <w:t xml:space="preserve"> - Contrôle de l’exploitation</w:t>
      </w:r>
      <w:bookmarkEnd w:id="21"/>
      <w:r w:rsidR="00B55C3F" w:rsidRPr="004D2E44">
        <w:rPr>
          <w:rFonts w:ascii="Calibri" w:hAnsi="Calibri" w:cs="Calibri"/>
          <w:b/>
          <w:bCs/>
          <w:iCs/>
          <w:sz w:val="24"/>
          <w:szCs w:val="24"/>
          <w:lang w:eastAsia="en-US"/>
        </w:rPr>
        <w:t xml:space="preserve"> - Sécurité – Conformité</w:t>
      </w:r>
      <w:bookmarkEnd w:id="22"/>
      <w:bookmarkEnd w:id="23"/>
      <w:r w:rsidR="00B55C3F" w:rsidRPr="004D2E44">
        <w:rPr>
          <w:rFonts w:ascii="Calibri" w:hAnsi="Calibri" w:cs="Calibri"/>
          <w:b/>
          <w:bCs/>
          <w:iCs/>
          <w:sz w:val="24"/>
          <w:szCs w:val="24"/>
          <w:lang w:eastAsia="en-US"/>
        </w:rPr>
        <w:t xml:space="preserve"> </w:t>
      </w:r>
    </w:p>
    <w:p w14:paraId="06AD0A7B" w14:textId="6480CC11" w:rsidR="00B55C3F" w:rsidRPr="00A847F5" w:rsidRDefault="00B55C3F" w:rsidP="00A6737E">
      <w:pPr>
        <w:pStyle w:val="Corpsdetexte"/>
        <w:spacing w:before="240" w:line="240" w:lineRule="atLeast"/>
        <w:ind w:right="284"/>
        <w:jc w:val="both"/>
        <w:rPr>
          <w:rFonts w:asciiTheme="minorHAnsi" w:hAnsiTheme="minorHAnsi" w:cstheme="minorHAnsi"/>
          <w:sz w:val="22"/>
          <w:szCs w:val="22"/>
        </w:rPr>
      </w:pPr>
      <w:r w:rsidRPr="00A847F5">
        <w:rPr>
          <w:rFonts w:asciiTheme="minorHAnsi" w:hAnsiTheme="minorHAnsi" w:cstheme="minorHAnsi"/>
          <w:sz w:val="22"/>
          <w:szCs w:val="22"/>
        </w:rPr>
        <w:t>Lors de contrôle réglementaire effectué par</w:t>
      </w:r>
      <w:r w:rsidR="00BB058F" w:rsidRPr="00A847F5">
        <w:rPr>
          <w:rFonts w:asciiTheme="minorHAnsi" w:hAnsiTheme="minorHAnsi" w:cstheme="minorHAnsi"/>
          <w:sz w:val="22"/>
          <w:szCs w:val="22"/>
        </w:rPr>
        <w:t xml:space="preserve"> la CPAM 77</w:t>
      </w:r>
      <w:r w:rsidR="00914B47" w:rsidRPr="00A847F5">
        <w:rPr>
          <w:rFonts w:asciiTheme="minorHAnsi" w:hAnsiTheme="minorHAnsi" w:cstheme="minorHAnsi"/>
          <w:sz w:val="22"/>
          <w:szCs w:val="22"/>
        </w:rPr>
        <w:t xml:space="preserve">, si des éléments électriques s’avère défectueux, non règlementaire, ou pour tout autre motif, </w:t>
      </w:r>
      <w:r w:rsidR="009B7C0F" w:rsidRPr="00A847F5">
        <w:rPr>
          <w:rFonts w:asciiTheme="minorHAnsi" w:hAnsiTheme="minorHAnsi" w:cstheme="minorHAnsi"/>
          <w:sz w:val="22"/>
          <w:szCs w:val="22"/>
        </w:rPr>
        <w:t>dont l’origine du disfonctionnement est clairement établie, le</w:t>
      </w:r>
      <w:r w:rsidR="00914B47" w:rsidRPr="00A847F5">
        <w:rPr>
          <w:rFonts w:asciiTheme="minorHAnsi" w:hAnsiTheme="minorHAnsi" w:cstheme="minorHAnsi"/>
          <w:sz w:val="22"/>
          <w:szCs w:val="22"/>
        </w:rPr>
        <w:t xml:space="preserve"> titulaire</w:t>
      </w:r>
      <w:r w:rsidR="009B7C0F" w:rsidRPr="00A847F5">
        <w:rPr>
          <w:rFonts w:asciiTheme="minorHAnsi" w:hAnsiTheme="minorHAnsi" w:cstheme="minorHAnsi"/>
          <w:sz w:val="22"/>
          <w:szCs w:val="22"/>
        </w:rPr>
        <w:t xml:space="preserve"> a à sa charge le remplacement de cet élément</w:t>
      </w:r>
      <w:r w:rsidRPr="00A847F5">
        <w:rPr>
          <w:rFonts w:asciiTheme="minorHAnsi" w:hAnsiTheme="minorHAnsi" w:cstheme="minorHAnsi"/>
          <w:sz w:val="22"/>
          <w:szCs w:val="22"/>
        </w:rPr>
        <w:t>.</w:t>
      </w:r>
    </w:p>
    <w:p w14:paraId="084B6EF8" w14:textId="1249558C" w:rsidR="003A3FDD" w:rsidRPr="004D2E44" w:rsidRDefault="00B96DA0" w:rsidP="00BB058F">
      <w:pPr>
        <w:keepNext/>
        <w:tabs>
          <w:tab w:val="num" w:pos="426"/>
        </w:tabs>
        <w:spacing w:before="240" w:after="120" w:line="240" w:lineRule="exact"/>
        <w:ind w:left="576" w:hanging="576"/>
        <w:jc w:val="both"/>
        <w:outlineLvl w:val="1"/>
        <w:rPr>
          <w:rFonts w:ascii="Calibri" w:hAnsi="Calibri" w:cs="Calibri"/>
          <w:b/>
          <w:bCs/>
          <w:iCs/>
          <w:sz w:val="24"/>
          <w:szCs w:val="24"/>
          <w:lang w:eastAsia="en-US"/>
        </w:rPr>
      </w:pPr>
      <w:bookmarkStart w:id="24" w:name="_Toc24623274"/>
      <w:bookmarkStart w:id="25" w:name="_Toc199860277"/>
      <w:bookmarkEnd w:id="4"/>
      <w:bookmarkEnd w:id="5"/>
      <w:r w:rsidRPr="004D2E44">
        <w:rPr>
          <w:rFonts w:ascii="Calibri" w:hAnsi="Calibri" w:cs="Calibri"/>
          <w:b/>
          <w:bCs/>
          <w:iCs/>
          <w:sz w:val="24"/>
          <w:szCs w:val="24"/>
          <w:lang w:eastAsia="en-US"/>
        </w:rPr>
        <w:t>3.</w:t>
      </w:r>
      <w:r w:rsidR="000F44CA" w:rsidRPr="004D2E44">
        <w:rPr>
          <w:rFonts w:ascii="Calibri" w:hAnsi="Calibri" w:cs="Calibri"/>
          <w:b/>
          <w:bCs/>
          <w:iCs/>
          <w:sz w:val="24"/>
          <w:szCs w:val="24"/>
          <w:lang w:eastAsia="en-US"/>
        </w:rPr>
        <w:t>4</w:t>
      </w:r>
      <w:r w:rsidR="003A3FDD" w:rsidRPr="004D2E44">
        <w:rPr>
          <w:rFonts w:ascii="Calibri" w:hAnsi="Calibri" w:cs="Calibri"/>
          <w:b/>
          <w:bCs/>
          <w:iCs/>
          <w:sz w:val="24"/>
          <w:szCs w:val="24"/>
          <w:lang w:eastAsia="en-US"/>
        </w:rPr>
        <w:t xml:space="preserve"> - </w:t>
      </w:r>
      <w:bookmarkEnd w:id="24"/>
      <w:r w:rsidR="00FC2504" w:rsidRPr="004D2E44">
        <w:rPr>
          <w:rFonts w:ascii="Calibri" w:hAnsi="Calibri" w:cs="Calibri"/>
          <w:b/>
          <w:bCs/>
          <w:iCs/>
          <w:sz w:val="24"/>
          <w:szCs w:val="24"/>
          <w:lang w:eastAsia="en-US"/>
        </w:rPr>
        <w:t xml:space="preserve">demandes </w:t>
      </w:r>
      <w:r w:rsidR="00E0006C" w:rsidRPr="004D2E44">
        <w:rPr>
          <w:rFonts w:ascii="Calibri" w:hAnsi="Calibri" w:cs="Calibri"/>
          <w:b/>
          <w:bCs/>
          <w:iCs/>
          <w:sz w:val="24"/>
          <w:szCs w:val="24"/>
          <w:lang w:eastAsia="en-US"/>
        </w:rPr>
        <w:t>complémentaires</w:t>
      </w:r>
      <w:r w:rsidR="00320F6F" w:rsidRPr="004D2E44">
        <w:rPr>
          <w:rFonts w:ascii="Calibri" w:hAnsi="Calibri" w:cs="Calibri"/>
          <w:b/>
          <w:bCs/>
          <w:iCs/>
          <w:sz w:val="24"/>
          <w:szCs w:val="24"/>
          <w:lang w:eastAsia="en-US"/>
        </w:rPr>
        <w:t xml:space="preserve"> </w:t>
      </w:r>
      <w:r w:rsidR="00FC2504" w:rsidRPr="004D2E44">
        <w:rPr>
          <w:rFonts w:ascii="Calibri" w:hAnsi="Calibri" w:cs="Calibri"/>
          <w:b/>
          <w:bCs/>
          <w:iCs/>
          <w:sz w:val="24"/>
          <w:szCs w:val="24"/>
          <w:lang w:eastAsia="en-US"/>
        </w:rPr>
        <w:t xml:space="preserve">de fournitures non prévues au </w:t>
      </w:r>
      <w:r w:rsidR="00BB058F" w:rsidRPr="004D2E44">
        <w:rPr>
          <w:rFonts w:ascii="Calibri" w:hAnsi="Calibri" w:cs="Calibri"/>
          <w:b/>
          <w:bCs/>
          <w:iCs/>
          <w:sz w:val="24"/>
          <w:szCs w:val="24"/>
          <w:lang w:eastAsia="en-US"/>
        </w:rPr>
        <w:t>B</w:t>
      </w:r>
      <w:r w:rsidR="00093D51" w:rsidRPr="004D2E44">
        <w:rPr>
          <w:rFonts w:ascii="Calibri" w:hAnsi="Calibri" w:cs="Calibri"/>
          <w:b/>
          <w:bCs/>
          <w:iCs/>
          <w:sz w:val="24"/>
          <w:szCs w:val="24"/>
          <w:lang w:eastAsia="en-US"/>
        </w:rPr>
        <w:t>PU</w:t>
      </w:r>
      <w:bookmarkEnd w:id="25"/>
    </w:p>
    <w:p w14:paraId="266C7182" w14:textId="6DC52F1B" w:rsidR="00024B02" w:rsidRPr="00A847F5" w:rsidRDefault="00024B02" w:rsidP="00A6737E">
      <w:pPr>
        <w:pStyle w:val="Corpsdetexte"/>
        <w:spacing w:before="240" w:line="240" w:lineRule="atLeast"/>
        <w:ind w:right="284"/>
        <w:jc w:val="both"/>
        <w:rPr>
          <w:rFonts w:asciiTheme="minorHAnsi" w:hAnsiTheme="minorHAnsi" w:cstheme="minorHAnsi"/>
          <w:sz w:val="22"/>
          <w:szCs w:val="22"/>
        </w:rPr>
      </w:pPr>
      <w:r w:rsidRPr="00A847F5">
        <w:rPr>
          <w:rFonts w:asciiTheme="minorHAnsi" w:hAnsiTheme="minorHAnsi" w:cstheme="minorHAnsi"/>
          <w:sz w:val="22"/>
          <w:szCs w:val="22"/>
        </w:rPr>
        <w:t xml:space="preserve">Pendant la durée du présent </w:t>
      </w:r>
      <w:r w:rsidR="00205CC4">
        <w:rPr>
          <w:rFonts w:asciiTheme="minorHAnsi" w:hAnsiTheme="minorHAnsi" w:cstheme="minorHAnsi"/>
          <w:sz w:val="22"/>
          <w:szCs w:val="22"/>
        </w:rPr>
        <w:t>accord-cadre</w:t>
      </w:r>
      <w:r w:rsidRPr="00A847F5">
        <w:rPr>
          <w:rFonts w:asciiTheme="minorHAnsi" w:hAnsiTheme="minorHAnsi" w:cstheme="minorHAnsi"/>
          <w:sz w:val="22"/>
          <w:szCs w:val="22"/>
        </w:rPr>
        <w:t xml:space="preserve">, </w:t>
      </w:r>
      <w:r w:rsidR="00715BDE">
        <w:rPr>
          <w:rFonts w:asciiTheme="minorHAnsi" w:hAnsiTheme="minorHAnsi" w:cstheme="minorHAnsi"/>
          <w:sz w:val="22"/>
          <w:szCs w:val="22"/>
        </w:rPr>
        <w:t>la CPAM 77</w:t>
      </w:r>
      <w:r w:rsidRPr="00A847F5">
        <w:rPr>
          <w:rFonts w:asciiTheme="minorHAnsi" w:hAnsiTheme="minorHAnsi" w:cstheme="minorHAnsi"/>
          <w:sz w:val="22"/>
          <w:szCs w:val="22"/>
        </w:rPr>
        <w:t xml:space="preserve"> </w:t>
      </w:r>
      <w:r w:rsidR="00FC2504" w:rsidRPr="00A847F5">
        <w:rPr>
          <w:rFonts w:asciiTheme="minorHAnsi" w:hAnsiTheme="minorHAnsi" w:cstheme="minorHAnsi"/>
          <w:sz w:val="22"/>
          <w:szCs w:val="22"/>
        </w:rPr>
        <w:t>po</w:t>
      </w:r>
      <w:r w:rsidR="00205CC4">
        <w:rPr>
          <w:rFonts w:asciiTheme="minorHAnsi" w:hAnsiTheme="minorHAnsi" w:cstheme="minorHAnsi"/>
          <w:sz w:val="22"/>
          <w:szCs w:val="22"/>
        </w:rPr>
        <w:t>urrait avoir besoin de commander</w:t>
      </w:r>
      <w:r w:rsidR="00FC2504" w:rsidRPr="00A847F5">
        <w:rPr>
          <w:rFonts w:asciiTheme="minorHAnsi" w:hAnsiTheme="minorHAnsi" w:cstheme="minorHAnsi"/>
          <w:sz w:val="22"/>
          <w:szCs w:val="22"/>
        </w:rPr>
        <w:t xml:space="preserve"> des articles qui ne sont pas listés dans le </w:t>
      </w:r>
      <w:r w:rsidR="00BB058F" w:rsidRPr="00A847F5">
        <w:rPr>
          <w:rFonts w:asciiTheme="minorHAnsi" w:hAnsiTheme="minorHAnsi" w:cstheme="minorHAnsi"/>
          <w:sz w:val="22"/>
          <w:szCs w:val="22"/>
        </w:rPr>
        <w:t>BPU</w:t>
      </w:r>
      <w:r w:rsidR="001A1617" w:rsidRPr="00A847F5">
        <w:rPr>
          <w:rFonts w:asciiTheme="minorHAnsi" w:hAnsiTheme="minorHAnsi" w:cstheme="minorHAnsi"/>
          <w:sz w:val="22"/>
          <w:szCs w:val="22"/>
        </w:rPr>
        <w:t>.</w:t>
      </w:r>
    </w:p>
    <w:p w14:paraId="294B58A0" w14:textId="42644ED4" w:rsidR="00024B02" w:rsidRPr="00A847F5" w:rsidRDefault="00024B02" w:rsidP="00A6737E">
      <w:pPr>
        <w:pStyle w:val="Corpsdetexte"/>
        <w:spacing w:before="240" w:line="240" w:lineRule="atLeast"/>
        <w:ind w:right="284"/>
        <w:jc w:val="both"/>
        <w:rPr>
          <w:rFonts w:asciiTheme="minorHAnsi" w:hAnsiTheme="minorHAnsi" w:cstheme="minorHAnsi"/>
          <w:sz w:val="22"/>
          <w:szCs w:val="22"/>
        </w:rPr>
      </w:pPr>
      <w:r w:rsidRPr="00A847F5">
        <w:rPr>
          <w:rFonts w:asciiTheme="minorHAnsi" w:hAnsiTheme="minorHAnsi" w:cstheme="minorHAnsi"/>
          <w:sz w:val="22"/>
          <w:szCs w:val="22"/>
        </w:rPr>
        <w:t xml:space="preserve">Ces </w:t>
      </w:r>
      <w:r w:rsidR="00FC2504" w:rsidRPr="00A847F5">
        <w:rPr>
          <w:rFonts w:asciiTheme="minorHAnsi" w:hAnsiTheme="minorHAnsi" w:cstheme="minorHAnsi"/>
          <w:sz w:val="22"/>
          <w:szCs w:val="22"/>
        </w:rPr>
        <w:t>demandes</w:t>
      </w:r>
      <w:r w:rsidRPr="00A847F5">
        <w:rPr>
          <w:rFonts w:asciiTheme="minorHAnsi" w:hAnsiTheme="minorHAnsi" w:cstheme="minorHAnsi"/>
          <w:sz w:val="22"/>
          <w:szCs w:val="22"/>
        </w:rPr>
        <w:t xml:space="preserve"> font l’objet</w:t>
      </w:r>
      <w:r w:rsidR="00A847F5">
        <w:rPr>
          <w:rFonts w:asciiTheme="minorHAnsi" w:hAnsiTheme="minorHAnsi" w:cstheme="minorHAnsi"/>
          <w:sz w:val="22"/>
          <w:szCs w:val="22"/>
        </w:rPr>
        <w:t xml:space="preserve"> de commandes établies à partir </w:t>
      </w:r>
      <w:r w:rsidRPr="00A847F5">
        <w:rPr>
          <w:rFonts w:asciiTheme="minorHAnsi" w:hAnsiTheme="minorHAnsi" w:cstheme="minorHAnsi"/>
          <w:sz w:val="22"/>
          <w:szCs w:val="22"/>
        </w:rPr>
        <w:t>de devis détaillés su</w:t>
      </w:r>
      <w:r w:rsidR="009B7C0F" w:rsidRPr="00A847F5">
        <w:rPr>
          <w:rFonts w:asciiTheme="minorHAnsi" w:hAnsiTheme="minorHAnsi" w:cstheme="minorHAnsi"/>
          <w:sz w:val="22"/>
          <w:szCs w:val="22"/>
        </w:rPr>
        <w:t xml:space="preserve">r la base des coûts unitaires, </w:t>
      </w:r>
      <w:r w:rsidRPr="00385993">
        <w:rPr>
          <w:rFonts w:asciiTheme="minorHAnsi" w:hAnsiTheme="minorHAnsi" w:cstheme="minorHAnsi"/>
          <w:sz w:val="22"/>
          <w:szCs w:val="22"/>
          <w:shd w:val="clear" w:color="auto" w:fill="FFFFFF" w:themeFill="background1"/>
        </w:rPr>
        <w:t xml:space="preserve">du coefficient de revente figurant </w:t>
      </w:r>
      <w:r w:rsidR="00385993" w:rsidRPr="00385993">
        <w:rPr>
          <w:rFonts w:asciiTheme="minorHAnsi" w:hAnsiTheme="minorHAnsi" w:cstheme="minorHAnsi"/>
          <w:sz w:val="22"/>
          <w:szCs w:val="22"/>
          <w:shd w:val="clear" w:color="auto" w:fill="FFFFFF" w:themeFill="background1"/>
        </w:rPr>
        <w:t>au BPU</w:t>
      </w:r>
      <w:r w:rsidRPr="00385993">
        <w:rPr>
          <w:rFonts w:asciiTheme="minorHAnsi" w:hAnsiTheme="minorHAnsi" w:cstheme="minorHAnsi"/>
          <w:sz w:val="22"/>
          <w:szCs w:val="22"/>
          <w:shd w:val="clear" w:color="auto" w:fill="FFFFFF" w:themeFill="background1"/>
        </w:rPr>
        <w:t>.</w:t>
      </w:r>
      <w:r w:rsidRPr="00A847F5">
        <w:rPr>
          <w:rFonts w:asciiTheme="minorHAnsi" w:hAnsiTheme="minorHAnsi" w:cstheme="minorHAnsi"/>
          <w:sz w:val="22"/>
          <w:szCs w:val="22"/>
        </w:rPr>
        <w:t xml:space="preserve"> Ces devis </w:t>
      </w:r>
      <w:r w:rsidR="004E53A1" w:rsidRPr="00A847F5">
        <w:rPr>
          <w:rFonts w:asciiTheme="minorHAnsi" w:hAnsiTheme="minorHAnsi" w:cstheme="minorHAnsi"/>
          <w:sz w:val="22"/>
          <w:szCs w:val="22"/>
        </w:rPr>
        <w:t>sont</w:t>
      </w:r>
      <w:r w:rsidRPr="00A847F5">
        <w:rPr>
          <w:rFonts w:asciiTheme="minorHAnsi" w:hAnsiTheme="minorHAnsi" w:cstheme="minorHAnsi"/>
          <w:sz w:val="22"/>
          <w:szCs w:val="22"/>
        </w:rPr>
        <w:t xml:space="preserve"> transmis </w:t>
      </w:r>
      <w:r w:rsidR="00FC2504" w:rsidRPr="00A847F5">
        <w:rPr>
          <w:rFonts w:asciiTheme="minorHAnsi" w:hAnsiTheme="minorHAnsi" w:cstheme="minorHAnsi"/>
          <w:sz w:val="22"/>
          <w:szCs w:val="22"/>
        </w:rPr>
        <w:t>à la CPAM 77</w:t>
      </w:r>
      <w:r w:rsidRPr="00A847F5">
        <w:rPr>
          <w:rFonts w:asciiTheme="minorHAnsi" w:hAnsiTheme="minorHAnsi" w:cstheme="minorHAnsi"/>
          <w:sz w:val="22"/>
          <w:szCs w:val="22"/>
        </w:rPr>
        <w:t xml:space="preserve"> dans un délai de </w:t>
      </w:r>
      <w:r w:rsidR="008D342C" w:rsidRPr="00A847F5">
        <w:rPr>
          <w:rFonts w:asciiTheme="minorHAnsi" w:hAnsiTheme="minorHAnsi" w:cstheme="minorHAnsi"/>
          <w:sz w:val="22"/>
          <w:szCs w:val="22"/>
        </w:rPr>
        <w:t>5</w:t>
      </w:r>
      <w:r w:rsidRPr="00A847F5">
        <w:rPr>
          <w:rFonts w:asciiTheme="minorHAnsi" w:hAnsiTheme="minorHAnsi" w:cstheme="minorHAnsi"/>
          <w:sz w:val="22"/>
          <w:szCs w:val="22"/>
        </w:rPr>
        <w:t xml:space="preserve"> jours ouvrés</w:t>
      </w:r>
      <w:r w:rsidR="00A6737E">
        <w:rPr>
          <w:rFonts w:asciiTheme="minorHAnsi" w:hAnsiTheme="minorHAnsi" w:cstheme="minorHAnsi"/>
          <w:sz w:val="22"/>
          <w:szCs w:val="22"/>
        </w:rPr>
        <w:t xml:space="preserve"> maximum à partir de la demande de la CPAM 77.</w:t>
      </w:r>
    </w:p>
    <w:p w14:paraId="711C91D0" w14:textId="570AEB4D" w:rsidR="00A6737E" w:rsidRPr="00A6737E" w:rsidRDefault="00A6737E" w:rsidP="00A6737E">
      <w:pPr>
        <w:pStyle w:val="Corpsdetexte"/>
        <w:spacing w:before="240" w:after="240" w:line="240" w:lineRule="atLeast"/>
        <w:ind w:right="284"/>
        <w:jc w:val="both"/>
        <w:rPr>
          <w:rFonts w:asciiTheme="minorHAnsi" w:hAnsiTheme="minorHAnsi" w:cstheme="minorHAnsi"/>
          <w:sz w:val="22"/>
          <w:szCs w:val="22"/>
        </w:rPr>
      </w:pPr>
      <w:r>
        <w:rPr>
          <w:rFonts w:asciiTheme="minorHAnsi" w:hAnsiTheme="minorHAnsi" w:cstheme="minorHAnsi"/>
          <w:sz w:val="22"/>
          <w:szCs w:val="22"/>
        </w:rPr>
        <w:t>La non transmission du devis dans le délai défini ci-dessus est soumise à l’application de pénalités telles que définies à l’article 17</w:t>
      </w:r>
      <w:r w:rsidR="00436E4F">
        <w:rPr>
          <w:rFonts w:asciiTheme="minorHAnsi" w:hAnsiTheme="minorHAnsi" w:cstheme="minorHAnsi"/>
          <w:sz w:val="22"/>
          <w:szCs w:val="22"/>
        </w:rPr>
        <w:t>.3</w:t>
      </w:r>
      <w:r>
        <w:rPr>
          <w:rFonts w:asciiTheme="minorHAnsi" w:hAnsiTheme="minorHAnsi" w:cstheme="minorHAnsi"/>
          <w:sz w:val="22"/>
          <w:szCs w:val="22"/>
        </w:rPr>
        <w:t xml:space="preserve"> du CCAP.</w:t>
      </w:r>
    </w:p>
    <w:p w14:paraId="5E7BD871" w14:textId="17D41881" w:rsidR="00A4155F" w:rsidRPr="00A6737E" w:rsidRDefault="000F44CA" w:rsidP="00BB058F">
      <w:pPr>
        <w:keepNext/>
        <w:pBdr>
          <w:top w:val="single" w:sz="4" w:space="4" w:color="auto"/>
          <w:left w:val="single" w:sz="4" w:space="4" w:color="auto"/>
          <w:bottom w:val="single" w:sz="4" w:space="1" w:color="auto"/>
          <w:right w:val="single" w:sz="4" w:space="4" w:color="auto"/>
        </w:pBdr>
        <w:shd w:val="pct10" w:color="auto" w:fill="auto"/>
        <w:tabs>
          <w:tab w:val="left" w:pos="1418"/>
          <w:tab w:val="num" w:pos="2574"/>
        </w:tabs>
        <w:spacing w:before="360" w:after="240"/>
        <w:ind w:left="1418" w:hanging="1418"/>
        <w:outlineLvl w:val="0"/>
        <w:rPr>
          <w:rFonts w:asciiTheme="minorHAnsi" w:hAnsiTheme="minorHAnsi" w:cstheme="minorHAnsi"/>
          <w:b/>
          <w:bCs/>
          <w:caps/>
          <w:color w:val="002060"/>
          <w:kern w:val="32"/>
          <w:sz w:val="24"/>
          <w:szCs w:val="24"/>
        </w:rPr>
      </w:pPr>
      <w:bookmarkStart w:id="26" w:name="_Toc199860278"/>
      <w:r w:rsidRPr="00A6737E">
        <w:rPr>
          <w:rFonts w:asciiTheme="minorHAnsi" w:hAnsiTheme="minorHAnsi" w:cstheme="minorHAnsi"/>
          <w:b/>
          <w:bCs/>
          <w:caps/>
          <w:color w:val="002060"/>
          <w:kern w:val="32"/>
          <w:sz w:val="24"/>
          <w:szCs w:val="24"/>
        </w:rPr>
        <w:t xml:space="preserve">ARTICLE 4 </w:t>
      </w:r>
      <w:r w:rsidR="00A4155F" w:rsidRPr="00A6737E">
        <w:rPr>
          <w:rFonts w:asciiTheme="minorHAnsi" w:hAnsiTheme="minorHAnsi" w:cstheme="minorHAnsi"/>
          <w:b/>
          <w:bCs/>
          <w:caps/>
          <w:color w:val="002060"/>
          <w:kern w:val="32"/>
          <w:sz w:val="24"/>
          <w:szCs w:val="24"/>
        </w:rPr>
        <w:t xml:space="preserve">– MODALITES </w:t>
      </w:r>
      <w:r w:rsidR="00754054" w:rsidRPr="00A6737E">
        <w:rPr>
          <w:rFonts w:asciiTheme="minorHAnsi" w:hAnsiTheme="minorHAnsi" w:cstheme="minorHAnsi"/>
          <w:b/>
          <w:bCs/>
          <w:caps/>
          <w:color w:val="002060"/>
          <w:kern w:val="32"/>
          <w:sz w:val="24"/>
          <w:szCs w:val="24"/>
        </w:rPr>
        <w:t xml:space="preserve">de PASSATION DE </w:t>
      </w:r>
      <w:r w:rsidR="00A4155F" w:rsidRPr="00A6737E">
        <w:rPr>
          <w:rFonts w:asciiTheme="minorHAnsi" w:hAnsiTheme="minorHAnsi" w:cstheme="minorHAnsi"/>
          <w:b/>
          <w:bCs/>
          <w:caps/>
          <w:color w:val="002060"/>
          <w:kern w:val="32"/>
          <w:sz w:val="24"/>
          <w:szCs w:val="24"/>
        </w:rPr>
        <w:t>COMMANDES</w:t>
      </w:r>
      <w:bookmarkEnd w:id="26"/>
    </w:p>
    <w:p w14:paraId="33E20ADF" w14:textId="27116DD2" w:rsidR="00715BDE" w:rsidRPr="004D2E44" w:rsidRDefault="00715BDE" w:rsidP="00BB058F">
      <w:pPr>
        <w:keepNext/>
        <w:tabs>
          <w:tab w:val="num" w:pos="426"/>
        </w:tabs>
        <w:spacing w:before="240" w:after="120" w:line="240" w:lineRule="exact"/>
        <w:ind w:left="576" w:hanging="576"/>
        <w:jc w:val="both"/>
        <w:outlineLvl w:val="1"/>
        <w:rPr>
          <w:rFonts w:ascii="Calibri" w:hAnsi="Calibri" w:cs="Calibri"/>
          <w:b/>
          <w:bCs/>
          <w:iCs/>
          <w:sz w:val="24"/>
          <w:szCs w:val="24"/>
          <w:lang w:eastAsia="en-US"/>
        </w:rPr>
      </w:pPr>
      <w:bookmarkStart w:id="27" w:name="_Toc199860279"/>
      <w:r w:rsidRPr="004D2E44">
        <w:rPr>
          <w:rFonts w:ascii="Calibri" w:hAnsi="Calibri" w:cs="Calibri"/>
          <w:b/>
          <w:bCs/>
          <w:iCs/>
          <w:sz w:val="24"/>
          <w:szCs w:val="24"/>
          <w:lang w:eastAsia="en-US"/>
        </w:rPr>
        <w:t>4.1 - Généralités</w:t>
      </w:r>
      <w:bookmarkEnd w:id="27"/>
    </w:p>
    <w:p w14:paraId="58C2708B" w14:textId="4F598EC4" w:rsidR="00715BDE" w:rsidRPr="00A6737E" w:rsidRDefault="00715BDE" w:rsidP="00A6737E">
      <w:pPr>
        <w:pStyle w:val="Corpsdetexte"/>
        <w:spacing w:before="240" w:line="240" w:lineRule="atLeast"/>
        <w:ind w:right="284"/>
        <w:jc w:val="both"/>
        <w:rPr>
          <w:rFonts w:asciiTheme="minorHAnsi" w:hAnsiTheme="minorHAnsi" w:cstheme="minorHAnsi"/>
          <w:sz w:val="22"/>
          <w:szCs w:val="22"/>
        </w:rPr>
      </w:pPr>
      <w:r w:rsidRPr="00A6737E">
        <w:rPr>
          <w:rFonts w:asciiTheme="minorHAnsi" w:hAnsiTheme="minorHAnsi" w:cstheme="minorHAnsi"/>
          <w:sz w:val="22"/>
          <w:szCs w:val="22"/>
        </w:rPr>
        <w:t>La CPAM 77 utilise différents modes de passation :</w:t>
      </w:r>
    </w:p>
    <w:p w14:paraId="38D77698" w14:textId="55B1C8DA" w:rsidR="00715BDE" w:rsidRPr="00A6737E" w:rsidRDefault="00715BDE" w:rsidP="00A6737E">
      <w:pPr>
        <w:pStyle w:val="Corpsdetexte"/>
        <w:numPr>
          <w:ilvl w:val="0"/>
          <w:numId w:val="41"/>
        </w:numPr>
        <w:spacing w:before="240" w:line="240" w:lineRule="atLeast"/>
        <w:ind w:left="426" w:right="284"/>
        <w:jc w:val="both"/>
        <w:rPr>
          <w:rFonts w:asciiTheme="minorHAnsi" w:hAnsiTheme="minorHAnsi" w:cstheme="minorHAnsi"/>
          <w:sz w:val="22"/>
          <w:szCs w:val="22"/>
        </w:rPr>
      </w:pPr>
      <w:r w:rsidRPr="00A6737E">
        <w:rPr>
          <w:rFonts w:asciiTheme="minorHAnsi" w:hAnsiTheme="minorHAnsi" w:cstheme="minorHAnsi"/>
          <w:sz w:val="22"/>
          <w:szCs w:val="22"/>
        </w:rPr>
        <w:t>Via le portail du fournisseur,</w:t>
      </w:r>
    </w:p>
    <w:p w14:paraId="14766AE0" w14:textId="2B21D1C7" w:rsidR="00715BDE" w:rsidRPr="00A6737E" w:rsidRDefault="00A6737E" w:rsidP="00A6737E">
      <w:pPr>
        <w:pStyle w:val="Corpsdetexte"/>
        <w:numPr>
          <w:ilvl w:val="0"/>
          <w:numId w:val="41"/>
        </w:numPr>
        <w:spacing w:before="240" w:line="240" w:lineRule="atLeast"/>
        <w:ind w:left="426" w:right="284"/>
        <w:jc w:val="both"/>
        <w:rPr>
          <w:rFonts w:asciiTheme="minorHAnsi" w:hAnsiTheme="minorHAnsi" w:cstheme="minorHAnsi"/>
          <w:sz w:val="22"/>
          <w:szCs w:val="22"/>
        </w:rPr>
      </w:pPr>
      <w:r>
        <w:rPr>
          <w:rFonts w:asciiTheme="minorHAnsi" w:hAnsiTheme="minorHAnsi" w:cstheme="minorHAnsi"/>
          <w:sz w:val="22"/>
          <w:szCs w:val="22"/>
        </w:rPr>
        <w:t>Par mail.</w:t>
      </w:r>
    </w:p>
    <w:p w14:paraId="675698B1" w14:textId="7BE6425F" w:rsidR="00715BDE" w:rsidRPr="00A6737E" w:rsidRDefault="00715BDE" w:rsidP="00A6737E">
      <w:pPr>
        <w:pStyle w:val="Corpsdetexte"/>
        <w:spacing w:before="240" w:line="240" w:lineRule="atLeast"/>
        <w:ind w:right="284"/>
        <w:jc w:val="both"/>
        <w:rPr>
          <w:rFonts w:asciiTheme="minorHAnsi" w:hAnsiTheme="minorHAnsi" w:cstheme="minorHAnsi"/>
          <w:sz w:val="22"/>
          <w:szCs w:val="22"/>
        </w:rPr>
      </w:pPr>
      <w:r w:rsidRPr="00A6737E">
        <w:rPr>
          <w:rFonts w:asciiTheme="minorHAnsi" w:hAnsiTheme="minorHAnsi" w:cstheme="minorHAnsi"/>
          <w:sz w:val="22"/>
          <w:szCs w:val="22"/>
        </w:rPr>
        <w:t>Le titulaire s’engage à réceptionner et honorer les commandes passées par tous ces canaux et doit s’adapter aux changements éventuels de modalités de commande.</w:t>
      </w:r>
    </w:p>
    <w:p w14:paraId="13483051" w14:textId="7406E90C" w:rsidR="00715BDE" w:rsidRPr="00A6737E" w:rsidRDefault="00715BDE" w:rsidP="00A6737E">
      <w:pPr>
        <w:pStyle w:val="Corpsdetexte"/>
        <w:spacing w:before="240" w:line="240" w:lineRule="atLeast"/>
        <w:ind w:right="284"/>
        <w:jc w:val="both"/>
        <w:rPr>
          <w:rFonts w:asciiTheme="minorHAnsi" w:hAnsiTheme="minorHAnsi" w:cstheme="minorHAnsi"/>
          <w:sz w:val="22"/>
          <w:szCs w:val="22"/>
        </w:rPr>
      </w:pPr>
      <w:r w:rsidRPr="00A6737E">
        <w:rPr>
          <w:rFonts w:asciiTheme="minorHAnsi" w:hAnsiTheme="minorHAnsi" w:cstheme="minorHAnsi"/>
          <w:sz w:val="22"/>
          <w:szCs w:val="22"/>
        </w:rPr>
        <w:t>La mise en place d’un portail électronique de commande du fournisseur, le guide méthodologique d’utilisation des utilisateurs et toutes les démarches nécessaires au fonctionnement de l’outil sont à la charge du titulaire.</w:t>
      </w:r>
    </w:p>
    <w:p w14:paraId="01872732" w14:textId="715EA4AA" w:rsidR="00715BDE" w:rsidRPr="00A6737E" w:rsidRDefault="00715BDE" w:rsidP="00A6737E">
      <w:pPr>
        <w:pStyle w:val="Corpsdetexte"/>
        <w:spacing w:before="240" w:line="240" w:lineRule="atLeast"/>
        <w:ind w:right="284"/>
        <w:jc w:val="both"/>
        <w:rPr>
          <w:rFonts w:asciiTheme="minorHAnsi" w:hAnsiTheme="minorHAnsi" w:cstheme="minorHAnsi"/>
          <w:sz w:val="22"/>
          <w:szCs w:val="22"/>
        </w:rPr>
      </w:pPr>
      <w:r w:rsidRPr="00A6737E">
        <w:rPr>
          <w:rFonts w:asciiTheme="minorHAnsi" w:hAnsiTheme="minorHAnsi" w:cstheme="minorHAnsi"/>
          <w:sz w:val="22"/>
          <w:szCs w:val="22"/>
        </w:rPr>
        <w:t>Les candidats joindront à leur offre une note de présentation du portail de commande et fourniront un accès de démonstration permettant de tester l’outil.</w:t>
      </w:r>
    </w:p>
    <w:p w14:paraId="2A61AE97" w14:textId="36E017BF" w:rsidR="00A4155F" w:rsidRPr="004D2E44" w:rsidRDefault="00715BDE" w:rsidP="00BB058F">
      <w:pPr>
        <w:keepNext/>
        <w:tabs>
          <w:tab w:val="num" w:pos="426"/>
        </w:tabs>
        <w:spacing w:before="240" w:after="120" w:line="240" w:lineRule="exact"/>
        <w:ind w:left="576" w:hanging="576"/>
        <w:jc w:val="both"/>
        <w:outlineLvl w:val="1"/>
        <w:rPr>
          <w:rFonts w:ascii="Calibri" w:hAnsi="Calibri" w:cs="Calibri"/>
          <w:b/>
          <w:bCs/>
          <w:iCs/>
          <w:sz w:val="24"/>
          <w:szCs w:val="24"/>
          <w:lang w:eastAsia="en-US"/>
        </w:rPr>
      </w:pPr>
      <w:bookmarkStart w:id="28" w:name="_Toc199860280"/>
      <w:r w:rsidRPr="004D2E44">
        <w:rPr>
          <w:rFonts w:ascii="Calibri" w:hAnsi="Calibri" w:cs="Calibri"/>
          <w:b/>
          <w:bCs/>
          <w:iCs/>
          <w:sz w:val="24"/>
          <w:szCs w:val="24"/>
          <w:lang w:eastAsia="en-US"/>
        </w:rPr>
        <w:t>4.2</w:t>
      </w:r>
      <w:r w:rsidR="00A4155F" w:rsidRPr="004D2E44">
        <w:rPr>
          <w:rFonts w:ascii="Calibri" w:hAnsi="Calibri" w:cs="Calibri"/>
          <w:b/>
          <w:bCs/>
          <w:iCs/>
          <w:sz w:val="24"/>
          <w:szCs w:val="24"/>
          <w:lang w:eastAsia="en-US"/>
        </w:rPr>
        <w:t xml:space="preserve"> </w:t>
      </w:r>
      <w:r w:rsidR="00686C07" w:rsidRPr="004D2E44">
        <w:rPr>
          <w:rFonts w:ascii="Calibri" w:hAnsi="Calibri" w:cs="Calibri"/>
          <w:b/>
          <w:bCs/>
          <w:iCs/>
          <w:sz w:val="24"/>
          <w:szCs w:val="24"/>
          <w:lang w:eastAsia="en-US"/>
        </w:rPr>
        <w:t xml:space="preserve">- </w:t>
      </w:r>
      <w:r w:rsidR="00A4155F" w:rsidRPr="004D2E44">
        <w:rPr>
          <w:rFonts w:ascii="Calibri" w:hAnsi="Calibri" w:cs="Calibri"/>
          <w:b/>
          <w:bCs/>
          <w:iCs/>
          <w:sz w:val="24"/>
          <w:szCs w:val="24"/>
          <w:lang w:eastAsia="en-US"/>
        </w:rPr>
        <w:t xml:space="preserve">Modalités de commandes dans le cadre du </w:t>
      </w:r>
      <w:r w:rsidR="00BB058F" w:rsidRPr="004D2E44">
        <w:rPr>
          <w:rFonts w:ascii="Calibri" w:hAnsi="Calibri" w:cs="Calibri"/>
          <w:b/>
          <w:bCs/>
          <w:iCs/>
          <w:sz w:val="24"/>
          <w:szCs w:val="24"/>
          <w:lang w:eastAsia="en-US"/>
        </w:rPr>
        <w:t>B</w:t>
      </w:r>
      <w:r w:rsidR="00093D51" w:rsidRPr="004D2E44">
        <w:rPr>
          <w:rFonts w:ascii="Calibri" w:hAnsi="Calibri" w:cs="Calibri"/>
          <w:b/>
          <w:bCs/>
          <w:iCs/>
          <w:sz w:val="24"/>
          <w:szCs w:val="24"/>
          <w:lang w:eastAsia="en-US"/>
        </w:rPr>
        <w:t xml:space="preserve">PU </w:t>
      </w:r>
      <w:r w:rsidR="00A4155F" w:rsidRPr="004D2E44">
        <w:rPr>
          <w:rFonts w:ascii="Calibri" w:hAnsi="Calibri" w:cs="Calibri"/>
          <w:b/>
          <w:bCs/>
          <w:iCs/>
          <w:sz w:val="24"/>
          <w:szCs w:val="24"/>
          <w:lang w:eastAsia="en-US"/>
        </w:rPr>
        <w:t>et outil de commande en ligne</w:t>
      </w:r>
      <w:r w:rsidR="0022046A" w:rsidRPr="004D2E44">
        <w:rPr>
          <w:rFonts w:ascii="Calibri" w:hAnsi="Calibri" w:cs="Calibri"/>
          <w:b/>
          <w:bCs/>
          <w:iCs/>
          <w:sz w:val="24"/>
          <w:szCs w:val="24"/>
          <w:lang w:eastAsia="en-US"/>
        </w:rPr>
        <w:t>.</w:t>
      </w:r>
      <w:bookmarkEnd w:id="28"/>
    </w:p>
    <w:p w14:paraId="7076D808" w14:textId="741FBB76" w:rsidR="007D3B10" w:rsidRPr="00A6737E" w:rsidRDefault="00A4155F" w:rsidP="00A6737E">
      <w:pPr>
        <w:pStyle w:val="Corpsdetexte"/>
        <w:spacing w:before="240" w:line="240" w:lineRule="atLeast"/>
        <w:ind w:left="142" w:right="284"/>
        <w:jc w:val="both"/>
        <w:rPr>
          <w:rFonts w:asciiTheme="minorHAnsi" w:hAnsiTheme="minorHAnsi" w:cstheme="minorHAnsi"/>
          <w:sz w:val="22"/>
          <w:szCs w:val="22"/>
        </w:rPr>
      </w:pPr>
      <w:r w:rsidRPr="00A6737E">
        <w:rPr>
          <w:rFonts w:asciiTheme="minorHAnsi" w:hAnsiTheme="minorHAnsi" w:cstheme="minorHAnsi"/>
          <w:sz w:val="22"/>
          <w:szCs w:val="22"/>
        </w:rPr>
        <w:t xml:space="preserve">Le prestataire doit mettre à disposition de </w:t>
      </w:r>
      <w:r w:rsidR="00093D51" w:rsidRPr="00A6737E">
        <w:rPr>
          <w:rFonts w:asciiTheme="minorHAnsi" w:hAnsiTheme="minorHAnsi" w:cstheme="minorHAnsi"/>
          <w:sz w:val="22"/>
          <w:szCs w:val="22"/>
        </w:rPr>
        <w:t xml:space="preserve">10 </w:t>
      </w:r>
      <w:r w:rsidR="008D342C" w:rsidRPr="00A6737E">
        <w:rPr>
          <w:rFonts w:asciiTheme="minorHAnsi" w:hAnsiTheme="minorHAnsi" w:cstheme="minorHAnsi"/>
          <w:sz w:val="22"/>
          <w:szCs w:val="22"/>
        </w:rPr>
        <w:t>personne</w:t>
      </w:r>
      <w:r w:rsidR="00093D51" w:rsidRPr="00A6737E">
        <w:rPr>
          <w:rFonts w:asciiTheme="minorHAnsi" w:hAnsiTheme="minorHAnsi" w:cstheme="minorHAnsi"/>
          <w:sz w:val="22"/>
          <w:szCs w:val="22"/>
        </w:rPr>
        <w:t>s</w:t>
      </w:r>
      <w:r w:rsidR="008D342C" w:rsidRPr="00A6737E">
        <w:rPr>
          <w:rFonts w:asciiTheme="minorHAnsi" w:hAnsiTheme="minorHAnsi" w:cstheme="minorHAnsi"/>
          <w:sz w:val="22"/>
          <w:szCs w:val="22"/>
        </w:rPr>
        <w:t xml:space="preserve"> intervenante</w:t>
      </w:r>
      <w:r w:rsidR="008D6914">
        <w:rPr>
          <w:rFonts w:asciiTheme="minorHAnsi" w:hAnsiTheme="minorHAnsi" w:cstheme="minorHAnsi"/>
          <w:sz w:val="22"/>
          <w:szCs w:val="22"/>
        </w:rPr>
        <w:t>s</w:t>
      </w:r>
      <w:r w:rsidR="008D342C" w:rsidRPr="00A6737E">
        <w:rPr>
          <w:rFonts w:asciiTheme="minorHAnsi" w:hAnsiTheme="minorHAnsi" w:cstheme="minorHAnsi"/>
          <w:sz w:val="22"/>
          <w:szCs w:val="22"/>
        </w:rPr>
        <w:t xml:space="preserve"> de la CPAM 77 un site internet de commande. </w:t>
      </w:r>
    </w:p>
    <w:p w14:paraId="1A4AACD6" w14:textId="2FC4DFDA" w:rsidR="00A4155F" w:rsidRPr="00A6737E" w:rsidRDefault="008D342C" w:rsidP="00A6737E">
      <w:pPr>
        <w:pStyle w:val="Corpsdetexte"/>
        <w:spacing w:before="240" w:line="240" w:lineRule="atLeast"/>
        <w:ind w:left="142" w:right="284"/>
        <w:jc w:val="both"/>
        <w:rPr>
          <w:rFonts w:asciiTheme="minorHAnsi" w:hAnsiTheme="minorHAnsi" w:cstheme="minorHAnsi"/>
          <w:sz w:val="22"/>
          <w:szCs w:val="22"/>
        </w:rPr>
      </w:pPr>
      <w:r w:rsidRPr="00A6737E">
        <w:rPr>
          <w:rFonts w:asciiTheme="minorHAnsi" w:hAnsiTheme="minorHAnsi" w:cstheme="minorHAnsi"/>
          <w:sz w:val="22"/>
          <w:szCs w:val="22"/>
        </w:rPr>
        <w:lastRenderedPageBreak/>
        <w:t>L</w:t>
      </w:r>
      <w:r w:rsidR="00A4155F" w:rsidRPr="00A6737E">
        <w:rPr>
          <w:rFonts w:asciiTheme="minorHAnsi" w:hAnsiTheme="minorHAnsi" w:cstheme="minorHAnsi"/>
          <w:sz w:val="22"/>
          <w:szCs w:val="22"/>
        </w:rPr>
        <w:t xml:space="preserve">es commandes </w:t>
      </w:r>
      <w:r w:rsidR="00A6737E" w:rsidRPr="00A6737E">
        <w:rPr>
          <w:rFonts w:asciiTheme="minorHAnsi" w:hAnsiTheme="minorHAnsi" w:cstheme="minorHAnsi"/>
          <w:sz w:val="22"/>
          <w:szCs w:val="22"/>
        </w:rPr>
        <w:t>peuvent être</w:t>
      </w:r>
      <w:r w:rsidR="00A4155F" w:rsidRPr="00A6737E">
        <w:rPr>
          <w:rFonts w:asciiTheme="minorHAnsi" w:hAnsiTheme="minorHAnsi" w:cstheme="minorHAnsi"/>
          <w:sz w:val="22"/>
          <w:szCs w:val="22"/>
        </w:rPr>
        <w:t xml:space="preserve"> transmises par voie électronique au fournisseur</w:t>
      </w:r>
      <w:r w:rsidR="00A6737E">
        <w:rPr>
          <w:rFonts w:asciiTheme="minorHAnsi" w:hAnsiTheme="minorHAnsi" w:cstheme="minorHAnsi"/>
          <w:sz w:val="22"/>
          <w:szCs w:val="22"/>
        </w:rPr>
        <w:t xml:space="preserve"> via sa plateforme de commande par le département</w:t>
      </w:r>
      <w:r w:rsidR="00465725">
        <w:rPr>
          <w:rFonts w:asciiTheme="minorHAnsi" w:hAnsiTheme="minorHAnsi" w:cstheme="minorHAnsi"/>
          <w:sz w:val="22"/>
          <w:szCs w:val="22"/>
        </w:rPr>
        <w:t xml:space="preserve"> Budget Achats</w:t>
      </w:r>
      <w:r w:rsidR="00A6737E">
        <w:rPr>
          <w:rFonts w:asciiTheme="minorHAnsi" w:hAnsiTheme="minorHAnsi" w:cstheme="minorHAnsi"/>
          <w:sz w:val="22"/>
          <w:szCs w:val="22"/>
        </w:rPr>
        <w:t xml:space="preserve"> </w:t>
      </w:r>
      <w:r w:rsidR="00C21864">
        <w:rPr>
          <w:rFonts w:asciiTheme="minorHAnsi" w:hAnsiTheme="minorHAnsi" w:cstheme="minorHAnsi"/>
          <w:sz w:val="22"/>
          <w:szCs w:val="22"/>
        </w:rPr>
        <w:t>Marchés</w:t>
      </w:r>
      <w:r w:rsidR="00A6737E">
        <w:rPr>
          <w:rFonts w:asciiTheme="minorHAnsi" w:hAnsiTheme="minorHAnsi" w:cstheme="minorHAnsi"/>
          <w:sz w:val="22"/>
          <w:szCs w:val="22"/>
        </w:rPr>
        <w:t xml:space="preserve"> </w:t>
      </w:r>
      <w:r w:rsidR="00465725">
        <w:rPr>
          <w:rFonts w:asciiTheme="minorHAnsi" w:hAnsiTheme="minorHAnsi" w:cstheme="minorHAnsi"/>
          <w:sz w:val="22"/>
          <w:szCs w:val="22"/>
        </w:rPr>
        <w:t>(DBAM) de la CPAM 77.</w:t>
      </w:r>
    </w:p>
    <w:p w14:paraId="3DD54B69" w14:textId="77777777" w:rsidR="007D3B10" w:rsidRPr="00A6737E" w:rsidRDefault="00A4155F" w:rsidP="00A6737E">
      <w:pPr>
        <w:pStyle w:val="Corpsdetexte"/>
        <w:spacing w:before="240" w:line="240" w:lineRule="atLeast"/>
        <w:ind w:left="142" w:right="284"/>
        <w:jc w:val="both"/>
        <w:rPr>
          <w:rFonts w:asciiTheme="minorHAnsi" w:hAnsiTheme="minorHAnsi" w:cstheme="minorHAnsi"/>
          <w:sz w:val="22"/>
          <w:szCs w:val="22"/>
        </w:rPr>
      </w:pPr>
      <w:r w:rsidRPr="00A6737E">
        <w:rPr>
          <w:rFonts w:asciiTheme="minorHAnsi" w:hAnsiTheme="minorHAnsi" w:cstheme="minorHAnsi"/>
          <w:sz w:val="22"/>
          <w:szCs w:val="22"/>
        </w:rPr>
        <w:t>Le site de commande doit pouvoir être utilisé par plusieurs</w:t>
      </w:r>
      <w:r w:rsidR="007D3B10" w:rsidRPr="00A6737E">
        <w:rPr>
          <w:rFonts w:asciiTheme="minorHAnsi" w:hAnsiTheme="minorHAnsi" w:cstheme="minorHAnsi"/>
          <w:sz w:val="22"/>
          <w:szCs w:val="22"/>
        </w:rPr>
        <w:t xml:space="preserve"> profils.</w:t>
      </w:r>
    </w:p>
    <w:p w14:paraId="3ABAC16E" w14:textId="77777777" w:rsidR="007D3B10" w:rsidRPr="00A6737E" w:rsidRDefault="007D3B10" w:rsidP="00A6737E">
      <w:pPr>
        <w:pStyle w:val="Corpsdetexte"/>
        <w:spacing w:before="240" w:line="240" w:lineRule="atLeast"/>
        <w:ind w:left="142" w:right="284"/>
        <w:jc w:val="both"/>
        <w:rPr>
          <w:rFonts w:asciiTheme="minorHAnsi" w:hAnsiTheme="minorHAnsi" w:cstheme="minorHAnsi"/>
          <w:sz w:val="22"/>
          <w:szCs w:val="22"/>
        </w:rPr>
      </w:pPr>
      <w:r w:rsidRPr="00A6737E">
        <w:rPr>
          <w:rFonts w:asciiTheme="minorHAnsi" w:hAnsiTheme="minorHAnsi" w:cstheme="minorHAnsi"/>
          <w:sz w:val="22"/>
          <w:szCs w:val="22"/>
        </w:rPr>
        <w:t>U</w:t>
      </w:r>
      <w:r w:rsidR="00A4155F" w:rsidRPr="00A6737E">
        <w:rPr>
          <w:rFonts w:asciiTheme="minorHAnsi" w:hAnsiTheme="minorHAnsi" w:cstheme="minorHAnsi"/>
          <w:sz w:val="22"/>
          <w:szCs w:val="22"/>
        </w:rPr>
        <w:t xml:space="preserve">n protocole de validation doit pouvoir être mis en place par chaque </w:t>
      </w:r>
      <w:r w:rsidR="00F557D2" w:rsidRPr="00A6737E">
        <w:rPr>
          <w:rFonts w:asciiTheme="minorHAnsi" w:hAnsiTheme="minorHAnsi" w:cstheme="minorHAnsi"/>
          <w:sz w:val="22"/>
          <w:szCs w:val="22"/>
        </w:rPr>
        <w:t>responsable des utilisateurs, valideurs et administrateurs</w:t>
      </w:r>
      <w:r w:rsidR="00A4155F" w:rsidRPr="00A6737E">
        <w:rPr>
          <w:rFonts w:asciiTheme="minorHAnsi" w:hAnsiTheme="minorHAnsi" w:cstheme="minorHAnsi"/>
          <w:sz w:val="22"/>
          <w:szCs w:val="22"/>
        </w:rPr>
        <w:t>, conformément aux missions</w:t>
      </w:r>
      <w:r w:rsidRPr="00A6737E">
        <w:rPr>
          <w:rFonts w:asciiTheme="minorHAnsi" w:hAnsiTheme="minorHAnsi" w:cstheme="minorHAnsi"/>
          <w:sz w:val="22"/>
          <w:szCs w:val="22"/>
        </w:rPr>
        <w:t xml:space="preserve"> de chacun décrites ci-dessous.</w:t>
      </w:r>
    </w:p>
    <w:p w14:paraId="299B5AF9" w14:textId="2F845B10" w:rsidR="00A4155F" w:rsidRPr="00A6737E" w:rsidRDefault="00A4155F" w:rsidP="00A6737E">
      <w:pPr>
        <w:pStyle w:val="Corpsdetexte"/>
        <w:spacing w:before="240" w:line="240" w:lineRule="atLeast"/>
        <w:ind w:left="142" w:right="284"/>
        <w:jc w:val="both"/>
        <w:rPr>
          <w:rFonts w:asciiTheme="minorHAnsi" w:hAnsiTheme="minorHAnsi" w:cstheme="minorHAnsi"/>
          <w:sz w:val="22"/>
          <w:szCs w:val="22"/>
        </w:rPr>
      </w:pPr>
      <w:r w:rsidRPr="00A6737E">
        <w:rPr>
          <w:rFonts w:asciiTheme="minorHAnsi" w:hAnsiTheme="minorHAnsi" w:cstheme="minorHAnsi"/>
          <w:sz w:val="22"/>
          <w:szCs w:val="22"/>
        </w:rPr>
        <w:t>Les coordonnées des utilisateurs, valideurs et administrateurs s</w:t>
      </w:r>
      <w:r w:rsidR="001963DA" w:rsidRPr="00A6737E">
        <w:rPr>
          <w:rFonts w:asciiTheme="minorHAnsi" w:hAnsiTheme="minorHAnsi" w:cstheme="minorHAnsi"/>
          <w:sz w:val="22"/>
          <w:szCs w:val="22"/>
        </w:rPr>
        <w:t>er</w:t>
      </w:r>
      <w:r w:rsidRPr="00A6737E">
        <w:rPr>
          <w:rFonts w:asciiTheme="minorHAnsi" w:hAnsiTheme="minorHAnsi" w:cstheme="minorHAnsi"/>
          <w:sz w:val="22"/>
          <w:szCs w:val="22"/>
        </w:rPr>
        <w:t>ont</w:t>
      </w:r>
      <w:r w:rsidR="001963DA" w:rsidRPr="00A6737E">
        <w:rPr>
          <w:rFonts w:asciiTheme="minorHAnsi" w:hAnsiTheme="minorHAnsi" w:cstheme="minorHAnsi"/>
          <w:sz w:val="22"/>
          <w:szCs w:val="22"/>
        </w:rPr>
        <w:t xml:space="preserve"> diffusée</w:t>
      </w:r>
      <w:r w:rsidR="00BB058F" w:rsidRPr="00A6737E">
        <w:rPr>
          <w:rFonts w:asciiTheme="minorHAnsi" w:hAnsiTheme="minorHAnsi" w:cstheme="minorHAnsi"/>
          <w:sz w:val="22"/>
          <w:szCs w:val="22"/>
        </w:rPr>
        <w:t>s</w:t>
      </w:r>
      <w:r w:rsidR="001963DA" w:rsidRPr="00A6737E">
        <w:rPr>
          <w:rFonts w:asciiTheme="minorHAnsi" w:hAnsiTheme="minorHAnsi" w:cstheme="minorHAnsi"/>
          <w:sz w:val="22"/>
          <w:szCs w:val="22"/>
        </w:rPr>
        <w:t xml:space="preserve"> lors de la notification d</w:t>
      </w:r>
      <w:r w:rsidR="00BB058F" w:rsidRPr="00A6737E">
        <w:rPr>
          <w:rFonts w:asciiTheme="minorHAnsi" w:hAnsiTheme="minorHAnsi" w:cstheme="minorHAnsi"/>
          <w:sz w:val="22"/>
          <w:szCs w:val="22"/>
        </w:rPr>
        <w:t xml:space="preserve">e l’accord-cadre </w:t>
      </w:r>
      <w:r w:rsidRPr="00A6737E">
        <w:rPr>
          <w:rFonts w:asciiTheme="minorHAnsi" w:hAnsiTheme="minorHAnsi" w:cstheme="minorHAnsi"/>
          <w:sz w:val="22"/>
          <w:szCs w:val="22"/>
        </w:rPr>
        <w:t xml:space="preserve">afin qu’il puisse paramétrer chaque </w:t>
      </w:r>
      <w:r w:rsidR="0009108F" w:rsidRPr="00A6737E">
        <w:rPr>
          <w:rFonts w:asciiTheme="minorHAnsi" w:hAnsiTheme="minorHAnsi" w:cstheme="minorHAnsi"/>
          <w:sz w:val="22"/>
          <w:szCs w:val="22"/>
        </w:rPr>
        <w:t>profil sur le site de commande.</w:t>
      </w:r>
    </w:p>
    <w:p w14:paraId="711E7F99" w14:textId="2DE7E0CD" w:rsidR="0009108F" w:rsidRPr="00A6737E" w:rsidRDefault="0009108F" w:rsidP="00A6737E">
      <w:pPr>
        <w:pStyle w:val="Corpsdetexte"/>
        <w:spacing w:before="240" w:line="240" w:lineRule="atLeast"/>
        <w:ind w:left="142" w:right="284"/>
        <w:jc w:val="both"/>
        <w:rPr>
          <w:rFonts w:asciiTheme="minorHAnsi" w:hAnsiTheme="minorHAnsi" w:cstheme="minorHAnsi"/>
          <w:sz w:val="22"/>
          <w:szCs w:val="22"/>
        </w:rPr>
      </w:pPr>
      <w:r w:rsidRPr="00A6737E">
        <w:rPr>
          <w:rFonts w:asciiTheme="minorHAnsi" w:hAnsiTheme="minorHAnsi" w:cstheme="minorHAnsi"/>
          <w:sz w:val="22"/>
          <w:szCs w:val="22"/>
        </w:rPr>
        <w:t xml:space="preserve">Le titulaire </w:t>
      </w:r>
      <w:r w:rsidR="00BB058F" w:rsidRPr="00A6737E">
        <w:rPr>
          <w:rFonts w:asciiTheme="minorHAnsi" w:hAnsiTheme="minorHAnsi" w:cstheme="minorHAnsi"/>
          <w:sz w:val="22"/>
          <w:szCs w:val="22"/>
        </w:rPr>
        <w:t>dispose d’un</w:t>
      </w:r>
      <w:r w:rsidR="00F267F1" w:rsidRPr="00A6737E">
        <w:rPr>
          <w:rFonts w:asciiTheme="minorHAnsi" w:hAnsiTheme="minorHAnsi" w:cstheme="minorHAnsi"/>
          <w:sz w:val="22"/>
          <w:szCs w:val="22"/>
        </w:rPr>
        <w:t xml:space="preserve"> mois pour effectuer tous les paramétrages nécessaires pour un bon fonctionnement et bonne utilisation du site pour les commandes en lignes à partir </w:t>
      </w:r>
      <w:r w:rsidR="0047110C" w:rsidRPr="00A6737E">
        <w:rPr>
          <w:rFonts w:asciiTheme="minorHAnsi" w:hAnsiTheme="minorHAnsi" w:cstheme="minorHAnsi"/>
          <w:sz w:val="22"/>
          <w:szCs w:val="22"/>
        </w:rPr>
        <w:t xml:space="preserve">la date de notification du </w:t>
      </w:r>
      <w:r w:rsidR="00C21864">
        <w:rPr>
          <w:rFonts w:asciiTheme="minorHAnsi" w:hAnsiTheme="minorHAnsi" w:cstheme="minorHAnsi"/>
          <w:sz w:val="22"/>
          <w:szCs w:val="22"/>
        </w:rPr>
        <w:t>accord-cadre</w:t>
      </w:r>
      <w:r w:rsidR="0047110C" w:rsidRPr="00A6737E">
        <w:rPr>
          <w:rFonts w:asciiTheme="minorHAnsi" w:hAnsiTheme="minorHAnsi" w:cstheme="minorHAnsi"/>
          <w:sz w:val="22"/>
          <w:szCs w:val="22"/>
        </w:rPr>
        <w:t>.</w:t>
      </w:r>
    </w:p>
    <w:p w14:paraId="028EF0EF" w14:textId="6D0271E4" w:rsidR="00A4155F" w:rsidRPr="00A6737E" w:rsidRDefault="00A4155F" w:rsidP="00A6737E">
      <w:pPr>
        <w:pStyle w:val="Corpsdetexte"/>
        <w:spacing w:before="240" w:line="240" w:lineRule="atLeast"/>
        <w:ind w:left="142" w:right="284"/>
        <w:jc w:val="both"/>
        <w:rPr>
          <w:rFonts w:asciiTheme="minorHAnsi" w:hAnsiTheme="minorHAnsi" w:cstheme="minorHAnsi"/>
          <w:b/>
          <w:sz w:val="22"/>
          <w:szCs w:val="22"/>
        </w:rPr>
      </w:pPr>
      <w:r w:rsidRPr="00A6737E">
        <w:rPr>
          <w:rFonts w:asciiTheme="minorHAnsi" w:hAnsiTheme="minorHAnsi" w:cstheme="minorHAnsi"/>
          <w:b/>
          <w:sz w:val="22"/>
          <w:szCs w:val="22"/>
        </w:rPr>
        <w:t>Chaque personne saisissant les commandes doit disposer d’un login et d’un mot de passe lui</w:t>
      </w:r>
      <w:r w:rsidR="001963DA" w:rsidRPr="00A6737E">
        <w:rPr>
          <w:rFonts w:asciiTheme="minorHAnsi" w:hAnsiTheme="minorHAnsi" w:cstheme="minorHAnsi"/>
          <w:b/>
          <w:sz w:val="22"/>
          <w:szCs w:val="22"/>
        </w:rPr>
        <w:t xml:space="preserve"> permettant </w:t>
      </w:r>
      <w:r w:rsidR="00465725">
        <w:rPr>
          <w:rFonts w:asciiTheme="minorHAnsi" w:hAnsiTheme="minorHAnsi" w:cstheme="minorHAnsi"/>
          <w:b/>
          <w:sz w:val="22"/>
          <w:szCs w:val="22"/>
        </w:rPr>
        <w:t xml:space="preserve">à </w:t>
      </w:r>
      <w:r w:rsidR="007D3B10" w:rsidRPr="00A6737E">
        <w:rPr>
          <w:rFonts w:asciiTheme="minorHAnsi" w:hAnsiTheme="minorHAnsi" w:cstheme="minorHAnsi"/>
          <w:b/>
          <w:sz w:val="22"/>
          <w:szCs w:val="22"/>
        </w:rPr>
        <w:t>un</w:t>
      </w:r>
      <w:r w:rsidR="001963DA" w:rsidRPr="00A6737E">
        <w:rPr>
          <w:rFonts w:asciiTheme="minorHAnsi" w:hAnsiTheme="minorHAnsi" w:cstheme="minorHAnsi"/>
          <w:b/>
          <w:sz w:val="22"/>
          <w:szCs w:val="22"/>
        </w:rPr>
        <w:t xml:space="preserve"> </w:t>
      </w:r>
      <w:r w:rsidRPr="00A6737E">
        <w:rPr>
          <w:rFonts w:asciiTheme="minorHAnsi" w:hAnsiTheme="minorHAnsi" w:cstheme="minorHAnsi"/>
          <w:b/>
          <w:sz w:val="22"/>
          <w:szCs w:val="22"/>
        </w:rPr>
        <w:t>PROFIL UTILISATEUR</w:t>
      </w:r>
      <w:r w:rsidR="00465725">
        <w:rPr>
          <w:rFonts w:asciiTheme="minorHAnsi" w:hAnsiTheme="minorHAnsi" w:cstheme="minorHAnsi"/>
          <w:b/>
          <w:sz w:val="22"/>
          <w:szCs w:val="22"/>
        </w:rPr>
        <w:t xml:space="preserve"> (département logistique de la CPAM 77)</w:t>
      </w:r>
      <w:r w:rsidRPr="00A6737E">
        <w:rPr>
          <w:rFonts w:asciiTheme="minorHAnsi" w:hAnsiTheme="minorHAnsi" w:cstheme="minorHAnsi"/>
          <w:b/>
          <w:sz w:val="22"/>
          <w:szCs w:val="22"/>
        </w:rPr>
        <w:t xml:space="preserve">: </w:t>
      </w:r>
    </w:p>
    <w:p w14:paraId="26E198A5" w14:textId="77777777" w:rsidR="00465725" w:rsidRDefault="00465725" w:rsidP="00A6737E">
      <w:pPr>
        <w:pStyle w:val="Corpsdetexte"/>
        <w:spacing w:before="240" w:line="240" w:lineRule="atLeast"/>
        <w:ind w:left="142" w:right="284"/>
        <w:jc w:val="both"/>
        <w:rPr>
          <w:rFonts w:asciiTheme="minorHAnsi" w:hAnsiTheme="minorHAnsi" w:cstheme="minorHAnsi"/>
          <w:sz w:val="22"/>
          <w:szCs w:val="22"/>
        </w:rPr>
      </w:pPr>
      <w:r>
        <w:rPr>
          <w:rFonts w:asciiTheme="minorHAnsi" w:hAnsiTheme="minorHAnsi" w:cstheme="minorHAnsi"/>
          <w:sz w:val="22"/>
          <w:szCs w:val="22"/>
        </w:rPr>
        <w:t>Ce profil permet :</w:t>
      </w:r>
    </w:p>
    <w:p w14:paraId="3216E961" w14:textId="4D55D546" w:rsidR="00A4155F" w:rsidRPr="00465725" w:rsidRDefault="00465725" w:rsidP="00465725">
      <w:pPr>
        <w:pStyle w:val="Corpsdetexte"/>
        <w:numPr>
          <w:ilvl w:val="0"/>
          <w:numId w:val="48"/>
        </w:numPr>
        <w:spacing w:before="240" w:line="240" w:lineRule="atLeast"/>
        <w:ind w:right="284"/>
        <w:jc w:val="both"/>
        <w:rPr>
          <w:rFonts w:asciiTheme="minorHAnsi" w:hAnsiTheme="minorHAnsi" w:cstheme="minorHAnsi"/>
          <w:sz w:val="22"/>
          <w:szCs w:val="22"/>
        </w:rPr>
      </w:pPr>
      <w:r>
        <w:rPr>
          <w:rFonts w:asciiTheme="minorHAnsi" w:hAnsiTheme="minorHAnsi" w:cstheme="minorHAnsi"/>
          <w:sz w:val="22"/>
          <w:szCs w:val="22"/>
        </w:rPr>
        <w:t>D’accéder</w:t>
      </w:r>
      <w:r w:rsidR="00A4155F" w:rsidRPr="00A6737E">
        <w:rPr>
          <w:rFonts w:asciiTheme="minorHAnsi" w:hAnsiTheme="minorHAnsi" w:cstheme="minorHAnsi"/>
          <w:sz w:val="22"/>
          <w:szCs w:val="22"/>
        </w:rPr>
        <w:t xml:space="preserve"> au </w:t>
      </w:r>
      <w:r w:rsidR="00C837A4" w:rsidRPr="00A6737E">
        <w:rPr>
          <w:rFonts w:asciiTheme="minorHAnsi" w:hAnsiTheme="minorHAnsi" w:cstheme="minorHAnsi"/>
          <w:sz w:val="22"/>
          <w:szCs w:val="22"/>
        </w:rPr>
        <w:t>B</w:t>
      </w:r>
      <w:r w:rsidR="00093D51" w:rsidRPr="00A6737E">
        <w:rPr>
          <w:rFonts w:asciiTheme="minorHAnsi" w:hAnsiTheme="minorHAnsi" w:cstheme="minorHAnsi"/>
          <w:sz w:val="22"/>
          <w:szCs w:val="22"/>
        </w:rPr>
        <w:t xml:space="preserve">PU </w:t>
      </w:r>
      <w:r w:rsidR="00A4155F" w:rsidRPr="00A6737E">
        <w:rPr>
          <w:rFonts w:asciiTheme="minorHAnsi" w:hAnsiTheme="minorHAnsi" w:cstheme="minorHAnsi"/>
          <w:sz w:val="22"/>
          <w:szCs w:val="22"/>
        </w:rPr>
        <w:t xml:space="preserve">en visualisant les produits et leurs caractéristiques techniques (le </w:t>
      </w:r>
      <w:r w:rsidR="00C837A4" w:rsidRPr="00A6737E">
        <w:rPr>
          <w:rFonts w:asciiTheme="minorHAnsi" w:hAnsiTheme="minorHAnsi" w:cstheme="minorHAnsi"/>
          <w:sz w:val="22"/>
          <w:szCs w:val="22"/>
        </w:rPr>
        <w:t>B</w:t>
      </w:r>
      <w:r w:rsidR="00093D51" w:rsidRPr="00A6737E">
        <w:rPr>
          <w:rFonts w:asciiTheme="minorHAnsi" w:hAnsiTheme="minorHAnsi" w:cstheme="minorHAnsi"/>
          <w:sz w:val="22"/>
          <w:szCs w:val="22"/>
        </w:rPr>
        <w:t xml:space="preserve">PU </w:t>
      </w:r>
      <w:r w:rsidR="00A4155F" w:rsidRPr="00A6737E">
        <w:rPr>
          <w:rFonts w:asciiTheme="minorHAnsi" w:hAnsiTheme="minorHAnsi" w:cstheme="minorHAnsi"/>
          <w:sz w:val="22"/>
          <w:szCs w:val="22"/>
        </w:rPr>
        <w:t xml:space="preserve">doit être mis en avant sur le site de commande et ces produits doivent ressortir en premier lors des recherches sur le site, le catalogue général reste néanmoins visible lorsque les personnes sont connectées) </w:t>
      </w:r>
    </w:p>
    <w:p w14:paraId="2A7AD2DB" w14:textId="45C12CFC" w:rsidR="00465725" w:rsidRPr="00465725" w:rsidRDefault="00A4155F" w:rsidP="00465725">
      <w:pPr>
        <w:pStyle w:val="Corpsdetexte"/>
        <w:numPr>
          <w:ilvl w:val="0"/>
          <w:numId w:val="48"/>
        </w:numPr>
        <w:spacing w:before="240" w:line="240" w:lineRule="atLeast"/>
        <w:ind w:right="284"/>
        <w:jc w:val="both"/>
        <w:rPr>
          <w:rFonts w:asciiTheme="minorHAnsi" w:hAnsiTheme="minorHAnsi" w:cstheme="minorHAnsi"/>
          <w:sz w:val="22"/>
          <w:szCs w:val="22"/>
        </w:rPr>
      </w:pPr>
      <w:r w:rsidRPr="00465725">
        <w:rPr>
          <w:rFonts w:asciiTheme="minorHAnsi" w:hAnsiTheme="minorHAnsi" w:cstheme="minorHAnsi"/>
          <w:sz w:val="22"/>
          <w:szCs w:val="22"/>
        </w:rPr>
        <w:t>D’accéde</w:t>
      </w:r>
      <w:r w:rsidR="00465725">
        <w:rPr>
          <w:rFonts w:asciiTheme="minorHAnsi" w:hAnsiTheme="minorHAnsi" w:cstheme="minorHAnsi"/>
          <w:sz w:val="22"/>
          <w:szCs w:val="22"/>
        </w:rPr>
        <w:t>r au suivi de ses consommations.</w:t>
      </w:r>
    </w:p>
    <w:p w14:paraId="4DE3A64F" w14:textId="7BD16156" w:rsidR="007D3B10" w:rsidRDefault="00A4155F" w:rsidP="00A6737E">
      <w:pPr>
        <w:pStyle w:val="Corpsdetexte"/>
        <w:spacing w:before="240" w:line="240" w:lineRule="atLeast"/>
        <w:ind w:left="142" w:right="284"/>
        <w:jc w:val="both"/>
        <w:rPr>
          <w:rFonts w:asciiTheme="minorHAnsi" w:hAnsiTheme="minorHAnsi" w:cstheme="minorHAnsi"/>
          <w:b/>
          <w:sz w:val="22"/>
          <w:szCs w:val="22"/>
        </w:rPr>
      </w:pPr>
      <w:r w:rsidRPr="00465725">
        <w:rPr>
          <w:rFonts w:asciiTheme="minorHAnsi" w:hAnsiTheme="minorHAnsi" w:cstheme="minorHAnsi"/>
          <w:b/>
          <w:sz w:val="22"/>
          <w:szCs w:val="22"/>
        </w:rPr>
        <w:t xml:space="preserve">Chaque personne ayant les droits à validation doit disposer d’un login et d’un mot de passe lui </w:t>
      </w:r>
      <w:r w:rsidR="001963DA" w:rsidRPr="00465725">
        <w:rPr>
          <w:rFonts w:asciiTheme="minorHAnsi" w:hAnsiTheme="minorHAnsi" w:cstheme="minorHAnsi"/>
          <w:b/>
          <w:sz w:val="22"/>
          <w:szCs w:val="22"/>
        </w:rPr>
        <w:t xml:space="preserve">permettant </w:t>
      </w:r>
      <w:r w:rsidR="00465725">
        <w:rPr>
          <w:rFonts w:asciiTheme="minorHAnsi" w:hAnsiTheme="minorHAnsi" w:cstheme="minorHAnsi"/>
          <w:b/>
          <w:sz w:val="22"/>
          <w:szCs w:val="22"/>
        </w:rPr>
        <w:t>d’accéder à un</w:t>
      </w:r>
      <w:r w:rsidR="007D3B10" w:rsidRPr="00465725">
        <w:rPr>
          <w:rFonts w:asciiTheme="minorHAnsi" w:hAnsiTheme="minorHAnsi" w:cstheme="minorHAnsi"/>
          <w:b/>
          <w:sz w:val="22"/>
          <w:szCs w:val="22"/>
        </w:rPr>
        <w:t xml:space="preserve"> </w:t>
      </w:r>
      <w:r w:rsidRPr="00465725">
        <w:rPr>
          <w:rFonts w:asciiTheme="minorHAnsi" w:hAnsiTheme="minorHAnsi" w:cstheme="minorHAnsi"/>
          <w:b/>
          <w:sz w:val="22"/>
          <w:szCs w:val="22"/>
        </w:rPr>
        <w:t xml:space="preserve">PROFIL </w:t>
      </w:r>
      <w:r w:rsidR="001963DA" w:rsidRPr="00465725">
        <w:rPr>
          <w:rFonts w:asciiTheme="minorHAnsi" w:hAnsiTheme="minorHAnsi" w:cstheme="minorHAnsi"/>
          <w:b/>
          <w:sz w:val="22"/>
          <w:szCs w:val="22"/>
        </w:rPr>
        <w:t>VALIDEUR</w:t>
      </w:r>
      <w:r w:rsidRPr="00465725">
        <w:rPr>
          <w:rFonts w:asciiTheme="minorHAnsi" w:hAnsiTheme="minorHAnsi" w:cstheme="minorHAnsi"/>
          <w:b/>
          <w:sz w:val="22"/>
          <w:szCs w:val="22"/>
        </w:rPr>
        <w:t xml:space="preserve"> : </w:t>
      </w:r>
      <w:r w:rsidR="00465725">
        <w:rPr>
          <w:rFonts w:asciiTheme="minorHAnsi" w:hAnsiTheme="minorHAnsi" w:cstheme="minorHAnsi"/>
          <w:b/>
          <w:sz w:val="22"/>
          <w:szCs w:val="22"/>
        </w:rPr>
        <w:t xml:space="preserve">(DBAM) : </w:t>
      </w:r>
    </w:p>
    <w:p w14:paraId="0AC1802F" w14:textId="77777777" w:rsidR="004C12D2" w:rsidRDefault="004C12D2" w:rsidP="004C12D2">
      <w:pPr>
        <w:pStyle w:val="Corpsdetexte"/>
        <w:spacing w:before="240" w:line="240" w:lineRule="atLeast"/>
        <w:ind w:left="142" w:right="284"/>
        <w:jc w:val="both"/>
        <w:rPr>
          <w:rFonts w:asciiTheme="minorHAnsi" w:hAnsiTheme="minorHAnsi" w:cstheme="minorHAnsi"/>
          <w:sz w:val="22"/>
          <w:szCs w:val="22"/>
        </w:rPr>
      </w:pPr>
      <w:r>
        <w:rPr>
          <w:rFonts w:asciiTheme="minorHAnsi" w:hAnsiTheme="minorHAnsi" w:cstheme="minorHAnsi"/>
          <w:sz w:val="22"/>
          <w:szCs w:val="22"/>
        </w:rPr>
        <w:t>Ce profil permet :</w:t>
      </w:r>
    </w:p>
    <w:p w14:paraId="3C5F34CF" w14:textId="615C01EA" w:rsidR="004C12D2" w:rsidRDefault="004C12D2" w:rsidP="004C12D2">
      <w:pPr>
        <w:pStyle w:val="Corpsdetexte"/>
        <w:numPr>
          <w:ilvl w:val="0"/>
          <w:numId w:val="48"/>
        </w:numPr>
        <w:spacing w:before="240" w:line="240" w:lineRule="atLeast"/>
        <w:ind w:right="284"/>
        <w:jc w:val="both"/>
        <w:rPr>
          <w:rFonts w:asciiTheme="minorHAnsi" w:hAnsiTheme="minorHAnsi" w:cstheme="minorHAnsi"/>
          <w:sz w:val="22"/>
          <w:szCs w:val="22"/>
        </w:rPr>
      </w:pPr>
      <w:r>
        <w:rPr>
          <w:rFonts w:asciiTheme="minorHAnsi" w:hAnsiTheme="minorHAnsi" w:cstheme="minorHAnsi"/>
          <w:sz w:val="22"/>
          <w:szCs w:val="22"/>
        </w:rPr>
        <w:t>D’accéder</w:t>
      </w:r>
      <w:r w:rsidRPr="00A6737E">
        <w:rPr>
          <w:rFonts w:asciiTheme="minorHAnsi" w:hAnsiTheme="minorHAnsi" w:cstheme="minorHAnsi"/>
          <w:sz w:val="22"/>
          <w:szCs w:val="22"/>
        </w:rPr>
        <w:t xml:space="preserve"> au BPU en visualisant les produits et leurs caractéristiques techniques (le BPU doit être mis en avant sur le site de commande et ces produits doivent ressortir en premier lors des recherches sur le site, le catalogue général reste néanmoins visible lorsque</w:t>
      </w:r>
      <w:r>
        <w:rPr>
          <w:rFonts w:asciiTheme="minorHAnsi" w:hAnsiTheme="minorHAnsi" w:cstheme="minorHAnsi"/>
          <w:sz w:val="22"/>
          <w:szCs w:val="22"/>
        </w:rPr>
        <w:t xml:space="preserve"> les personnes sont connectées),</w:t>
      </w:r>
    </w:p>
    <w:p w14:paraId="21C25EC8" w14:textId="3C41DEAE" w:rsidR="004C12D2" w:rsidRDefault="004C12D2" w:rsidP="004C12D2">
      <w:pPr>
        <w:pStyle w:val="Corpsdetexte"/>
        <w:numPr>
          <w:ilvl w:val="0"/>
          <w:numId w:val="48"/>
        </w:numPr>
        <w:spacing w:before="240" w:line="240" w:lineRule="atLeast"/>
        <w:ind w:right="284"/>
        <w:jc w:val="both"/>
        <w:rPr>
          <w:rFonts w:asciiTheme="minorHAnsi" w:hAnsiTheme="minorHAnsi" w:cstheme="minorHAnsi"/>
          <w:sz w:val="22"/>
          <w:szCs w:val="22"/>
        </w:rPr>
      </w:pPr>
      <w:r>
        <w:rPr>
          <w:rFonts w:asciiTheme="minorHAnsi" w:hAnsiTheme="minorHAnsi" w:cstheme="minorHAnsi"/>
          <w:sz w:val="22"/>
          <w:szCs w:val="22"/>
        </w:rPr>
        <w:t xml:space="preserve">De préparer les commandes en lignes de produits issus du BPU ou du catalogue général, </w:t>
      </w:r>
    </w:p>
    <w:p w14:paraId="09336BB8" w14:textId="7FEE3CE9" w:rsidR="004C12D2" w:rsidRDefault="004C12D2" w:rsidP="004C12D2">
      <w:pPr>
        <w:pStyle w:val="Corpsdetexte"/>
        <w:numPr>
          <w:ilvl w:val="0"/>
          <w:numId w:val="48"/>
        </w:numPr>
        <w:spacing w:before="240" w:line="240" w:lineRule="atLeast"/>
        <w:ind w:right="284"/>
        <w:jc w:val="both"/>
        <w:rPr>
          <w:rFonts w:asciiTheme="minorHAnsi" w:hAnsiTheme="minorHAnsi" w:cstheme="minorHAnsi"/>
          <w:sz w:val="22"/>
          <w:szCs w:val="22"/>
        </w:rPr>
      </w:pPr>
      <w:r>
        <w:rPr>
          <w:rFonts w:asciiTheme="minorHAnsi" w:hAnsiTheme="minorHAnsi" w:cstheme="minorHAnsi"/>
          <w:sz w:val="22"/>
          <w:szCs w:val="22"/>
        </w:rPr>
        <w:t xml:space="preserve">De constituer des paniers de commandes, </w:t>
      </w:r>
    </w:p>
    <w:p w14:paraId="71A3C4B5" w14:textId="01253160" w:rsidR="004C12D2" w:rsidRPr="00465725" w:rsidRDefault="004C12D2" w:rsidP="004C12D2">
      <w:pPr>
        <w:pStyle w:val="Corpsdetexte"/>
        <w:numPr>
          <w:ilvl w:val="0"/>
          <w:numId w:val="48"/>
        </w:numPr>
        <w:spacing w:before="240" w:line="240" w:lineRule="atLeast"/>
        <w:ind w:right="284"/>
        <w:jc w:val="both"/>
        <w:rPr>
          <w:rFonts w:asciiTheme="minorHAnsi" w:hAnsiTheme="minorHAnsi" w:cstheme="minorHAnsi"/>
          <w:sz w:val="22"/>
          <w:szCs w:val="22"/>
        </w:rPr>
      </w:pPr>
      <w:r>
        <w:rPr>
          <w:rFonts w:asciiTheme="minorHAnsi" w:hAnsiTheme="minorHAnsi" w:cstheme="minorHAnsi"/>
          <w:sz w:val="22"/>
          <w:szCs w:val="22"/>
        </w:rPr>
        <w:t>De valider les commandes</w:t>
      </w:r>
    </w:p>
    <w:p w14:paraId="2B79C9B5" w14:textId="77777777" w:rsidR="004C12D2" w:rsidRPr="00465725" w:rsidRDefault="004C12D2" w:rsidP="004C12D2">
      <w:pPr>
        <w:pStyle w:val="Corpsdetexte"/>
        <w:numPr>
          <w:ilvl w:val="0"/>
          <w:numId w:val="48"/>
        </w:numPr>
        <w:spacing w:before="240" w:line="240" w:lineRule="atLeast"/>
        <w:ind w:right="284"/>
        <w:jc w:val="both"/>
        <w:rPr>
          <w:rFonts w:asciiTheme="minorHAnsi" w:hAnsiTheme="minorHAnsi" w:cstheme="minorHAnsi"/>
          <w:sz w:val="22"/>
          <w:szCs w:val="22"/>
        </w:rPr>
      </w:pPr>
      <w:r w:rsidRPr="00465725">
        <w:rPr>
          <w:rFonts w:asciiTheme="minorHAnsi" w:hAnsiTheme="minorHAnsi" w:cstheme="minorHAnsi"/>
          <w:sz w:val="22"/>
          <w:szCs w:val="22"/>
        </w:rPr>
        <w:t>D’accéde</w:t>
      </w:r>
      <w:r>
        <w:rPr>
          <w:rFonts w:asciiTheme="minorHAnsi" w:hAnsiTheme="minorHAnsi" w:cstheme="minorHAnsi"/>
          <w:sz w:val="22"/>
          <w:szCs w:val="22"/>
        </w:rPr>
        <w:t>r au suivi de ses consommations.</w:t>
      </w:r>
    </w:p>
    <w:p w14:paraId="316FFF24" w14:textId="587E0EF1" w:rsidR="00A4155F" w:rsidRPr="004C12D2" w:rsidRDefault="00A4155F" w:rsidP="004C12D2">
      <w:pPr>
        <w:pStyle w:val="Corpsdetexte"/>
        <w:numPr>
          <w:ilvl w:val="0"/>
          <w:numId w:val="48"/>
        </w:numPr>
        <w:spacing w:before="240" w:line="240" w:lineRule="atLeast"/>
        <w:ind w:right="284"/>
        <w:jc w:val="both"/>
        <w:rPr>
          <w:rFonts w:asciiTheme="minorHAnsi" w:hAnsiTheme="minorHAnsi" w:cstheme="minorHAnsi"/>
          <w:sz w:val="22"/>
          <w:szCs w:val="22"/>
        </w:rPr>
      </w:pPr>
      <w:r w:rsidRPr="004C12D2">
        <w:rPr>
          <w:rFonts w:asciiTheme="minorHAnsi" w:hAnsiTheme="minorHAnsi" w:cstheme="minorHAnsi"/>
          <w:sz w:val="22"/>
          <w:szCs w:val="22"/>
        </w:rPr>
        <w:t xml:space="preserve">Être informé, par mail, d’une commande en attente de validation </w:t>
      </w:r>
    </w:p>
    <w:p w14:paraId="62D89859" w14:textId="7CC64BC0" w:rsidR="00A4155F" w:rsidRPr="004C12D2" w:rsidRDefault="00A4155F" w:rsidP="004C12D2">
      <w:pPr>
        <w:pStyle w:val="Corpsdetexte"/>
        <w:numPr>
          <w:ilvl w:val="0"/>
          <w:numId w:val="48"/>
        </w:numPr>
        <w:spacing w:before="240" w:line="240" w:lineRule="atLeast"/>
        <w:ind w:right="284"/>
        <w:jc w:val="both"/>
        <w:rPr>
          <w:rFonts w:asciiTheme="minorHAnsi" w:hAnsiTheme="minorHAnsi" w:cstheme="minorHAnsi"/>
          <w:sz w:val="22"/>
          <w:szCs w:val="22"/>
        </w:rPr>
      </w:pPr>
      <w:r w:rsidRPr="004C12D2">
        <w:rPr>
          <w:rFonts w:asciiTheme="minorHAnsi" w:hAnsiTheme="minorHAnsi" w:cstheme="minorHAnsi"/>
          <w:sz w:val="22"/>
          <w:szCs w:val="22"/>
        </w:rPr>
        <w:t xml:space="preserve">Obtenir un n° de commande, une fois la commande validée, </w:t>
      </w:r>
    </w:p>
    <w:p w14:paraId="2F2A0C1D" w14:textId="01B1CADC" w:rsidR="00A4155F" w:rsidRPr="004C12D2" w:rsidRDefault="00A4155F" w:rsidP="00A6737E">
      <w:pPr>
        <w:pStyle w:val="Corpsdetexte"/>
        <w:spacing w:before="240" w:line="240" w:lineRule="atLeast"/>
        <w:ind w:left="142" w:right="284"/>
        <w:jc w:val="both"/>
        <w:rPr>
          <w:rFonts w:asciiTheme="minorHAnsi" w:hAnsiTheme="minorHAnsi" w:cstheme="minorHAnsi"/>
          <w:b/>
          <w:sz w:val="22"/>
          <w:szCs w:val="22"/>
        </w:rPr>
      </w:pPr>
      <w:r w:rsidRPr="004C12D2">
        <w:rPr>
          <w:rFonts w:asciiTheme="minorHAnsi" w:hAnsiTheme="minorHAnsi" w:cstheme="minorHAnsi"/>
          <w:b/>
          <w:sz w:val="22"/>
          <w:szCs w:val="22"/>
        </w:rPr>
        <w:t xml:space="preserve">Chaque personne ayant les droits d’administrateur doit disposer d’un login et d’un </w:t>
      </w:r>
      <w:r w:rsidR="001963DA" w:rsidRPr="004C12D2">
        <w:rPr>
          <w:rFonts w:asciiTheme="minorHAnsi" w:hAnsiTheme="minorHAnsi" w:cstheme="minorHAnsi"/>
          <w:b/>
          <w:sz w:val="22"/>
          <w:szCs w:val="22"/>
        </w:rPr>
        <w:t>mot de passe</w:t>
      </w:r>
      <w:r w:rsidR="001963DA" w:rsidRPr="00A615F0">
        <w:rPr>
          <w:rFonts w:asciiTheme="minorHAnsi" w:hAnsiTheme="minorHAnsi" w:cstheme="minorHAnsi"/>
          <w:b/>
          <w:color w:val="FF0000"/>
          <w:sz w:val="22"/>
          <w:szCs w:val="22"/>
        </w:rPr>
        <w:t xml:space="preserve"> </w:t>
      </w:r>
      <w:r w:rsidR="001963DA" w:rsidRPr="004C12D2">
        <w:rPr>
          <w:rFonts w:asciiTheme="minorHAnsi" w:hAnsiTheme="minorHAnsi" w:cstheme="minorHAnsi"/>
          <w:b/>
          <w:sz w:val="22"/>
          <w:szCs w:val="22"/>
        </w:rPr>
        <w:t xml:space="preserve">lui permettant </w:t>
      </w:r>
      <w:r w:rsidR="004C12D2">
        <w:rPr>
          <w:rFonts w:asciiTheme="minorHAnsi" w:hAnsiTheme="minorHAnsi" w:cstheme="minorHAnsi"/>
          <w:b/>
          <w:sz w:val="22"/>
          <w:szCs w:val="22"/>
        </w:rPr>
        <w:t xml:space="preserve">d’accéder à </w:t>
      </w:r>
      <w:r w:rsidR="007D3B10" w:rsidRPr="004C12D2">
        <w:rPr>
          <w:rFonts w:asciiTheme="minorHAnsi" w:hAnsiTheme="minorHAnsi" w:cstheme="minorHAnsi"/>
          <w:b/>
          <w:sz w:val="22"/>
          <w:szCs w:val="22"/>
        </w:rPr>
        <w:t>un</w:t>
      </w:r>
      <w:r w:rsidR="001963DA" w:rsidRPr="004C12D2">
        <w:rPr>
          <w:rFonts w:asciiTheme="minorHAnsi" w:hAnsiTheme="minorHAnsi" w:cstheme="minorHAnsi"/>
          <w:b/>
          <w:sz w:val="22"/>
          <w:szCs w:val="22"/>
        </w:rPr>
        <w:t xml:space="preserve"> </w:t>
      </w:r>
      <w:r w:rsidRPr="004C12D2">
        <w:rPr>
          <w:rFonts w:asciiTheme="minorHAnsi" w:hAnsiTheme="minorHAnsi" w:cstheme="minorHAnsi"/>
          <w:b/>
          <w:sz w:val="22"/>
          <w:szCs w:val="22"/>
        </w:rPr>
        <w:t>PROFIL ADMINI</w:t>
      </w:r>
      <w:r w:rsidR="001963DA" w:rsidRPr="004C12D2">
        <w:rPr>
          <w:rFonts w:asciiTheme="minorHAnsi" w:hAnsiTheme="minorHAnsi" w:cstheme="minorHAnsi"/>
          <w:b/>
          <w:sz w:val="22"/>
          <w:szCs w:val="22"/>
        </w:rPr>
        <w:t>STRATEUR</w:t>
      </w:r>
      <w:r w:rsidRPr="004C12D2">
        <w:rPr>
          <w:rFonts w:asciiTheme="minorHAnsi" w:hAnsiTheme="minorHAnsi" w:cstheme="minorHAnsi"/>
          <w:b/>
          <w:sz w:val="22"/>
          <w:szCs w:val="22"/>
        </w:rPr>
        <w:t xml:space="preserve"> </w:t>
      </w:r>
      <w:r w:rsidR="004C12D2">
        <w:rPr>
          <w:rFonts w:asciiTheme="minorHAnsi" w:hAnsiTheme="minorHAnsi" w:cstheme="minorHAnsi"/>
          <w:b/>
          <w:sz w:val="22"/>
          <w:szCs w:val="22"/>
        </w:rPr>
        <w:t xml:space="preserve">(DBAM) </w:t>
      </w:r>
      <w:r w:rsidRPr="004C12D2">
        <w:rPr>
          <w:rFonts w:asciiTheme="minorHAnsi" w:hAnsiTheme="minorHAnsi" w:cstheme="minorHAnsi"/>
          <w:b/>
          <w:sz w:val="22"/>
          <w:szCs w:val="22"/>
        </w:rPr>
        <w:t>:</w:t>
      </w:r>
    </w:p>
    <w:p w14:paraId="7B1F7798" w14:textId="54CEBAE7" w:rsidR="00A4155F" w:rsidRPr="004C12D2" w:rsidRDefault="004C12D2" w:rsidP="004C12D2">
      <w:pPr>
        <w:pStyle w:val="Corpsdetexte"/>
        <w:spacing w:before="240" w:line="240" w:lineRule="atLeast"/>
        <w:ind w:left="142" w:right="284"/>
        <w:jc w:val="both"/>
        <w:rPr>
          <w:rFonts w:asciiTheme="minorHAnsi" w:hAnsiTheme="minorHAnsi" w:cstheme="minorHAnsi"/>
          <w:sz w:val="22"/>
          <w:szCs w:val="22"/>
        </w:rPr>
      </w:pPr>
      <w:r>
        <w:rPr>
          <w:rFonts w:asciiTheme="minorHAnsi" w:hAnsiTheme="minorHAnsi" w:cstheme="minorHAnsi"/>
          <w:sz w:val="22"/>
          <w:szCs w:val="22"/>
        </w:rPr>
        <w:lastRenderedPageBreak/>
        <w:t>Ce profil permet :</w:t>
      </w:r>
    </w:p>
    <w:p w14:paraId="73BA77A2" w14:textId="5B9B4E04" w:rsidR="00A4155F" w:rsidRPr="004C12D2" w:rsidRDefault="00A4155F" w:rsidP="004C12D2">
      <w:pPr>
        <w:pStyle w:val="Corpsdetexte"/>
        <w:numPr>
          <w:ilvl w:val="0"/>
          <w:numId w:val="48"/>
        </w:numPr>
        <w:spacing w:before="240" w:line="240" w:lineRule="atLeast"/>
        <w:ind w:right="284"/>
        <w:jc w:val="both"/>
        <w:rPr>
          <w:rFonts w:asciiTheme="minorHAnsi" w:hAnsiTheme="minorHAnsi" w:cstheme="minorHAnsi"/>
          <w:sz w:val="22"/>
          <w:szCs w:val="22"/>
        </w:rPr>
      </w:pPr>
      <w:r w:rsidRPr="004C12D2">
        <w:rPr>
          <w:rFonts w:asciiTheme="minorHAnsi" w:hAnsiTheme="minorHAnsi" w:cstheme="minorHAnsi"/>
          <w:sz w:val="22"/>
          <w:szCs w:val="22"/>
        </w:rPr>
        <w:t xml:space="preserve">• </w:t>
      </w:r>
      <w:r w:rsidR="004C12D2" w:rsidRPr="004C12D2">
        <w:rPr>
          <w:rFonts w:asciiTheme="minorHAnsi" w:hAnsiTheme="minorHAnsi" w:cstheme="minorHAnsi"/>
          <w:sz w:val="22"/>
          <w:szCs w:val="22"/>
        </w:rPr>
        <w:t>D’a</w:t>
      </w:r>
      <w:r w:rsidRPr="004C12D2">
        <w:rPr>
          <w:rFonts w:asciiTheme="minorHAnsi" w:hAnsiTheme="minorHAnsi" w:cstheme="minorHAnsi"/>
          <w:sz w:val="22"/>
          <w:szCs w:val="22"/>
        </w:rPr>
        <w:t>ccéder au c</w:t>
      </w:r>
      <w:r w:rsidR="00754054" w:rsidRPr="004C12D2">
        <w:rPr>
          <w:rFonts w:asciiTheme="minorHAnsi" w:hAnsiTheme="minorHAnsi" w:cstheme="minorHAnsi"/>
          <w:sz w:val="22"/>
          <w:szCs w:val="22"/>
        </w:rPr>
        <w:t>atalogue général du prestataire,</w:t>
      </w:r>
    </w:p>
    <w:p w14:paraId="538C8593" w14:textId="03F964BE" w:rsidR="00A4155F" w:rsidRPr="004C12D2" w:rsidRDefault="004C12D2" w:rsidP="004C12D2">
      <w:pPr>
        <w:pStyle w:val="Corpsdetexte"/>
        <w:numPr>
          <w:ilvl w:val="0"/>
          <w:numId w:val="48"/>
        </w:numPr>
        <w:spacing w:before="240" w:line="240" w:lineRule="atLeast"/>
        <w:ind w:right="284"/>
        <w:jc w:val="both"/>
        <w:rPr>
          <w:rFonts w:asciiTheme="minorHAnsi" w:hAnsiTheme="minorHAnsi" w:cstheme="minorHAnsi"/>
          <w:sz w:val="22"/>
          <w:szCs w:val="22"/>
        </w:rPr>
      </w:pPr>
      <w:r>
        <w:rPr>
          <w:rFonts w:asciiTheme="minorHAnsi" w:hAnsiTheme="minorHAnsi" w:cstheme="minorHAnsi"/>
          <w:sz w:val="22"/>
          <w:szCs w:val="22"/>
        </w:rPr>
        <w:t>D’a</w:t>
      </w:r>
      <w:r w:rsidR="00A4155F" w:rsidRPr="004C12D2">
        <w:rPr>
          <w:rFonts w:asciiTheme="minorHAnsi" w:hAnsiTheme="minorHAnsi" w:cstheme="minorHAnsi"/>
          <w:sz w:val="22"/>
          <w:szCs w:val="22"/>
        </w:rPr>
        <w:t xml:space="preserve">ccéder aux statistiques: détail des commandes, </w:t>
      </w:r>
      <w:r>
        <w:rPr>
          <w:rFonts w:asciiTheme="minorHAnsi" w:hAnsiTheme="minorHAnsi" w:cstheme="minorHAnsi"/>
          <w:sz w:val="22"/>
          <w:szCs w:val="22"/>
        </w:rPr>
        <w:t xml:space="preserve">montant des dépenses, </w:t>
      </w:r>
      <w:r w:rsidR="00A4155F" w:rsidRPr="004C12D2">
        <w:rPr>
          <w:rFonts w:asciiTheme="minorHAnsi" w:hAnsiTheme="minorHAnsi" w:cstheme="minorHAnsi"/>
          <w:sz w:val="22"/>
          <w:szCs w:val="22"/>
        </w:rPr>
        <w:t xml:space="preserve">historiques des commandes et du budget (part </w:t>
      </w:r>
      <w:r w:rsidR="00BB058F" w:rsidRPr="004C12D2">
        <w:rPr>
          <w:rFonts w:asciiTheme="minorHAnsi" w:hAnsiTheme="minorHAnsi" w:cstheme="minorHAnsi"/>
          <w:sz w:val="22"/>
          <w:szCs w:val="22"/>
        </w:rPr>
        <w:t>BPU</w:t>
      </w:r>
      <w:r w:rsidR="00754054" w:rsidRPr="004C12D2">
        <w:rPr>
          <w:rFonts w:asciiTheme="minorHAnsi" w:hAnsiTheme="minorHAnsi" w:cstheme="minorHAnsi"/>
          <w:sz w:val="22"/>
          <w:szCs w:val="22"/>
        </w:rPr>
        <w:t xml:space="preserve"> / catalogue général),</w:t>
      </w:r>
    </w:p>
    <w:p w14:paraId="3A451CD0" w14:textId="7CA77010" w:rsidR="00A4155F" w:rsidRPr="004C12D2" w:rsidRDefault="00A4155F" w:rsidP="004C12D2">
      <w:pPr>
        <w:pStyle w:val="Corpsdetexte"/>
        <w:numPr>
          <w:ilvl w:val="0"/>
          <w:numId w:val="48"/>
        </w:numPr>
        <w:spacing w:before="240" w:line="240" w:lineRule="atLeast"/>
        <w:ind w:right="284"/>
        <w:jc w:val="both"/>
        <w:rPr>
          <w:rFonts w:asciiTheme="minorHAnsi" w:hAnsiTheme="minorHAnsi" w:cstheme="minorHAnsi"/>
          <w:sz w:val="22"/>
          <w:szCs w:val="22"/>
        </w:rPr>
      </w:pPr>
      <w:r w:rsidRPr="004C12D2">
        <w:rPr>
          <w:rFonts w:asciiTheme="minorHAnsi" w:hAnsiTheme="minorHAnsi" w:cstheme="minorHAnsi"/>
          <w:sz w:val="22"/>
          <w:szCs w:val="22"/>
        </w:rPr>
        <w:t xml:space="preserve">Modifier les éléments concernant les utilisateurs : création, modifications mots de passe, statut, coordonnées, suppression… </w:t>
      </w:r>
    </w:p>
    <w:p w14:paraId="2A8DE7B3" w14:textId="50058976" w:rsidR="00A4155F" w:rsidRPr="004C12D2" w:rsidRDefault="00A4155F" w:rsidP="004C12D2">
      <w:pPr>
        <w:pStyle w:val="Corpsdetexte"/>
        <w:numPr>
          <w:ilvl w:val="0"/>
          <w:numId w:val="48"/>
        </w:numPr>
        <w:spacing w:before="240" w:line="240" w:lineRule="atLeast"/>
        <w:ind w:right="284"/>
        <w:jc w:val="both"/>
        <w:rPr>
          <w:rFonts w:asciiTheme="minorHAnsi" w:hAnsiTheme="minorHAnsi" w:cstheme="minorHAnsi"/>
          <w:sz w:val="22"/>
          <w:szCs w:val="22"/>
        </w:rPr>
      </w:pPr>
      <w:r w:rsidRPr="004C12D2">
        <w:rPr>
          <w:rFonts w:asciiTheme="minorHAnsi" w:hAnsiTheme="minorHAnsi" w:cstheme="minorHAnsi"/>
          <w:sz w:val="22"/>
          <w:szCs w:val="22"/>
        </w:rPr>
        <w:t xml:space="preserve">Le paramétrage, sur son site internet de commande, du </w:t>
      </w:r>
      <w:r w:rsidR="00754054" w:rsidRPr="004C12D2">
        <w:rPr>
          <w:rFonts w:asciiTheme="minorHAnsi" w:hAnsiTheme="minorHAnsi" w:cstheme="minorHAnsi"/>
          <w:sz w:val="22"/>
          <w:szCs w:val="22"/>
        </w:rPr>
        <w:t>B</w:t>
      </w:r>
      <w:r w:rsidR="00093D51" w:rsidRPr="004C12D2">
        <w:rPr>
          <w:rFonts w:asciiTheme="minorHAnsi" w:hAnsiTheme="minorHAnsi" w:cstheme="minorHAnsi"/>
          <w:sz w:val="22"/>
          <w:szCs w:val="22"/>
        </w:rPr>
        <w:t xml:space="preserve">PU </w:t>
      </w:r>
      <w:r w:rsidRPr="004C12D2">
        <w:rPr>
          <w:rFonts w:asciiTheme="minorHAnsi" w:hAnsiTheme="minorHAnsi" w:cstheme="minorHAnsi"/>
          <w:sz w:val="22"/>
          <w:szCs w:val="22"/>
        </w:rPr>
        <w:t xml:space="preserve">par </w:t>
      </w:r>
      <w:r w:rsidR="007D3B10" w:rsidRPr="004C12D2">
        <w:rPr>
          <w:rFonts w:asciiTheme="minorHAnsi" w:hAnsiTheme="minorHAnsi" w:cstheme="minorHAnsi"/>
          <w:sz w:val="22"/>
          <w:szCs w:val="22"/>
        </w:rPr>
        <w:t xml:space="preserve">profil </w:t>
      </w:r>
      <w:r w:rsidRPr="004C12D2">
        <w:rPr>
          <w:rFonts w:asciiTheme="minorHAnsi" w:hAnsiTheme="minorHAnsi" w:cstheme="minorHAnsi"/>
          <w:sz w:val="22"/>
          <w:szCs w:val="22"/>
        </w:rPr>
        <w:t xml:space="preserve">pour chaque </w:t>
      </w:r>
      <w:r w:rsidR="007D3B10" w:rsidRPr="004C12D2">
        <w:rPr>
          <w:rFonts w:asciiTheme="minorHAnsi" w:hAnsiTheme="minorHAnsi" w:cstheme="minorHAnsi"/>
          <w:sz w:val="22"/>
          <w:szCs w:val="22"/>
        </w:rPr>
        <w:t>personne utilisatrice</w:t>
      </w:r>
      <w:r w:rsidRPr="004C12D2">
        <w:rPr>
          <w:rFonts w:asciiTheme="minorHAnsi" w:hAnsiTheme="minorHAnsi" w:cstheme="minorHAnsi"/>
          <w:sz w:val="22"/>
          <w:szCs w:val="22"/>
        </w:rPr>
        <w:t xml:space="preserve">. </w:t>
      </w:r>
    </w:p>
    <w:p w14:paraId="5DD0A276" w14:textId="417B307D" w:rsidR="00A4155F" w:rsidRPr="004C12D2" w:rsidRDefault="00A4155F" w:rsidP="004C12D2">
      <w:pPr>
        <w:pStyle w:val="Corpsdetexte"/>
        <w:numPr>
          <w:ilvl w:val="0"/>
          <w:numId w:val="48"/>
        </w:numPr>
        <w:spacing w:before="240" w:line="240" w:lineRule="atLeast"/>
        <w:ind w:right="284"/>
        <w:jc w:val="both"/>
        <w:rPr>
          <w:rFonts w:asciiTheme="minorHAnsi" w:hAnsiTheme="minorHAnsi" w:cstheme="minorHAnsi"/>
          <w:sz w:val="22"/>
          <w:szCs w:val="22"/>
        </w:rPr>
      </w:pPr>
      <w:r w:rsidRPr="004C12D2">
        <w:rPr>
          <w:rFonts w:asciiTheme="minorHAnsi" w:hAnsiTheme="minorHAnsi" w:cstheme="minorHAnsi"/>
          <w:sz w:val="22"/>
          <w:szCs w:val="22"/>
        </w:rPr>
        <w:t xml:space="preserve">Le paramétrage des accès au catalogue général selon les besoins </w:t>
      </w:r>
      <w:r w:rsidR="00F557D2" w:rsidRPr="004C12D2">
        <w:rPr>
          <w:rFonts w:asciiTheme="minorHAnsi" w:hAnsiTheme="minorHAnsi" w:cstheme="minorHAnsi"/>
          <w:sz w:val="22"/>
          <w:szCs w:val="22"/>
        </w:rPr>
        <w:t xml:space="preserve">des </w:t>
      </w:r>
      <w:r w:rsidR="007D3B10" w:rsidRPr="004C12D2">
        <w:rPr>
          <w:rFonts w:asciiTheme="minorHAnsi" w:hAnsiTheme="minorHAnsi" w:cstheme="minorHAnsi"/>
          <w:sz w:val="22"/>
          <w:szCs w:val="22"/>
        </w:rPr>
        <w:t>personne</w:t>
      </w:r>
      <w:r w:rsidR="00F557D2" w:rsidRPr="004C12D2">
        <w:rPr>
          <w:rFonts w:asciiTheme="minorHAnsi" w:hAnsiTheme="minorHAnsi" w:cstheme="minorHAnsi"/>
          <w:sz w:val="22"/>
          <w:szCs w:val="22"/>
        </w:rPr>
        <w:t>s</w:t>
      </w:r>
      <w:r w:rsidR="007D3B10" w:rsidRPr="004C12D2">
        <w:rPr>
          <w:rFonts w:asciiTheme="minorHAnsi" w:hAnsiTheme="minorHAnsi" w:cstheme="minorHAnsi"/>
          <w:sz w:val="22"/>
          <w:szCs w:val="22"/>
        </w:rPr>
        <w:t xml:space="preserve"> utilisatrice</w:t>
      </w:r>
      <w:r w:rsidR="00F557D2" w:rsidRPr="004C12D2">
        <w:rPr>
          <w:rFonts w:asciiTheme="minorHAnsi" w:hAnsiTheme="minorHAnsi" w:cstheme="minorHAnsi"/>
          <w:sz w:val="22"/>
          <w:szCs w:val="22"/>
        </w:rPr>
        <w:t>s</w:t>
      </w:r>
      <w:r w:rsidRPr="004C12D2">
        <w:rPr>
          <w:rFonts w:asciiTheme="minorHAnsi" w:hAnsiTheme="minorHAnsi" w:cstheme="minorHAnsi"/>
          <w:sz w:val="22"/>
          <w:szCs w:val="22"/>
        </w:rPr>
        <w:t xml:space="preserve">. </w:t>
      </w:r>
    </w:p>
    <w:p w14:paraId="03A73150" w14:textId="75FB24F9" w:rsidR="0009108F" w:rsidRPr="004C12D2" w:rsidRDefault="0009108F" w:rsidP="006F50BA">
      <w:pPr>
        <w:pStyle w:val="Corpsdetexte"/>
        <w:spacing w:before="240" w:line="240" w:lineRule="atLeast"/>
        <w:ind w:left="142" w:right="284"/>
        <w:jc w:val="both"/>
        <w:rPr>
          <w:rFonts w:asciiTheme="minorHAnsi" w:hAnsiTheme="minorHAnsi" w:cstheme="minorHAnsi"/>
          <w:sz w:val="22"/>
          <w:szCs w:val="22"/>
        </w:rPr>
      </w:pPr>
      <w:r w:rsidRPr="004C12D2">
        <w:rPr>
          <w:rFonts w:asciiTheme="minorHAnsi" w:hAnsiTheme="minorHAnsi" w:cstheme="minorHAnsi"/>
          <w:sz w:val="22"/>
          <w:szCs w:val="22"/>
        </w:rPr>
        <w:t xml:space="preserve">Le non-respect </w:t>
      </w:r>
      <w:r w:rsidR="00FD72B3" w:rsidRPr="004C12D2">
        <w:rPr>
          <w:rFonts w:asciiTheme="minorHAnsi" w:hAnsiTheme="minorHAnsi" w:cstheme="minorHAnsi"/>
          <w:sz w:val="22"/>
          <w:szCs w:val="22"/>
        </w:rPr>
        <w:t xml:space="preserve">du délai </w:t>
      </w:r>
      <w:r w:rsidRPr="004C12D2">
        <w:rPr>
          <w:rFonts w:asciiTheme="minorHAnsi" w:hAnsiTheme="minorHAnsi" w:cstheme="minorHAnsi"/>
          <w:sz w:val="22"/>
          <w:szCs w:val="22"/>
        </w:rPr>
        <w:t xml:space="preserve">de la mise à disposition de l’application </w:t>
      </w:r>
      <w:r w:rsidR="00F267F1" w:rsidRPr="004C12D2">
        <w:rPr>
          <w:rFonts w:asciiTheme="minorHAnsi" w:hAnsiTheme="minorHAnsi" w:cstheme="minorHAnsi"/>
          <w:sz w:val="22"/>
          <w:szCs w:val="22"/>
        </w:rPr>
        <w:t xml:space="preserve">de la commande en ligne </w:t>
      </w:r>
      <w:r w:rsidR="00FC2504" w:rsidRPr="004C12D2">
        <w:rPr>
          <w:rFonts w:asciiTheme="minorHAnsi" w:hAnsiTheme="minorHAnsi" w:cstheme="minorHAnsi"/>
          <w:sz w:val="22"/>
          <w:szCs w:val="22"/>
        </w:rPr>
        <w:t>(soit un mois à comp</w:t>
      </w:r>
      <w:r w:rsidR="006F50BA">
        <w:rPr>
          <w:rFonts w:asciiTheme="minorHAnsi" w:hAnsiTheme="minorHAnsi" w:cstheme="minorHAnsi"/>
          <w:sz w:val="22"/>
          <w:szCs w:val="22"/>
        </w:rPr>
        <w:t>ter de la date de notification de l’accord-cadre</w:t>
      </w:r>
      <w:r w:rsidR="00FC2504" w:rsidRPr="004C12D2">
        <w:rPr>
          <w:rFonts w:asciiTheme="minorHAnsi" w:hAnsiTheme="minorHAnsi" w:cstheme="minorHAnsi"/>
          <w:sz w:val="22"/>
          <w:szCs w:val="22"/>
        </w:rPr>
        <w:t xml:space="preserve">) </w:t>
      </w:r>
      <w:r w:rsidRPr="004C12D2">
        <w:rPr>
          <w:rFonts w:asciiTheme="minorHAnsi" w:hAnsiTheme="minorHAnsi" w:cstheme="minorHAnsi"/>
          <w:sz w:val="22"/>
          <w:szCs w:val="22"/>
        </w:rPr>
        <w:t>est soumis à des p</w:t>
      </w:r>
      <w:r w:rsidR="006F50BA">
        <w:rPr>
          <w:rFonts w:asciiTheme="minorHAnsi" w:hAnsiTheme="minorHAnsi" w:cstheme="minorHAnsi"/>
          <w:sz w:val="22"/>
          <w:szCs w:val="22"/>
        </w:rPr>
        <w:t>énalités mentionné à l’Article 17</w:t>
      </w:r>
      <w:r w:rsidR="00436E4F">
        <w:rPr>
          <w:rFonts w:asciiTheme="minorHAnsi" w:hAnsiTheme="minorHAnsi" w:cstheme="minorHAnsi"/>
          <w:sz w:val="22"/>
          <w:szCs w:val="22"/>
        </w:rPr>
        <w:t>.4</w:t>
      </w:r>
      <w:r w:rsidRPr="004C12D2">
        <w:rPr>
          <w:rFonts w:asciiTheme="minorHAnsi" w:hAnsiTheme="minorHAnsi" w:cstheme="minorHAnsi"/>
          <w:sz w:val="22"/>
          <w:szCs w:val="22"/>
        </w:rPr>
        <w:t xml:space="preserve"> du CCAP</w:t>
      </w:r>
      <w:r w:rsidR="00436E4F">
        <w:rPr>
          <w:rFonts w:asciiTheme="minorHAnsi" w:hAnsiTheme="minorHAnsi" w:cstheme="minorHAnsi"/>
          <w:sz w:val="22"/>
          <w:szCs w:val="22"/>
        </w:rPr>
        <w:t>.</w:t>
      </w:r>
    </w:p>
    <w:p w14:paraId="0850D5CC" w14:textId="77777777" w:rsidR="00F03DE8" w:rsidRPr="004D2E44" w:rsidRDefault="00F03DE8" w:rsidP="00F03DE8">
      <w:pPr>
        <w:keepNext/>
        <w:tabs>
          <w:tab w:val="num" w:pos="426"/>
        </w:tabs>
        <w:spacing w:before="240" w:after="120" w:line="240" w:lineRule="exact"/>
        <w:ind w:left="576" w:hanging="576"/>
        <w:jc w:val="both"/>
        <w:outlineLvl w:val="1"/>
        <w:rPr>
          <w:rFonts w:ascii="Calibri" w:hAnsi="Calibri" w:cs="Calibri"/>
          <w:b/>
          <w:bCs/>
          <w:iCs/>
          <w:sz w:val="24"/>
          <w:szCs w:val="24"/>
          <w:lang w:eastAsia="en-US"/>
        </w:rPr>
      </w:pPr>
      <w:bookmarkStart w:id="29" w:name="_Toc199860281"/>
      <w:r w:rsidRPr="004D2E44">
        <w:rPr>
          <w:rFonts w:ascii="Calibri" w:hAnsi="Calibri" w:cs="Calibri"/>
          <w:b/>
          <w:bCs/>
          <w:iCs/>
          <w:sz w:val="24"/>
          <w:szCs w:val="24"/>
          <w:lang w:eastAsia="en-US"/>
        </w:rPr>
        <w:t>4.3 – Commandes sous forme « papier »</w:t>
      </w:r>
      <w:bookmarkEnd w:id="29"/>
    </w:p>
    <w:p w14:paraId="492D1E9C" w14:textId="2FBED79C" w:rsidR="00F03DE8" w:rsidRPr="00F03DE8" w:rsidRDefault="006F50BA" w:rsidP="006F50BA">
      <w:pPr>
        <w:pStyle w:val="Corpsdetexte"/>
        <w:spacing w:before="240" w:line="240" w:lineRule="atLeast"/>
        <w:ind w:right="284"/>
        <w:jc w:val="both"/>
        <w:rPr>
          <w:rFonts w:asciiTheme="minorHAnsi" w:hAnsiTheme="minorHAnsi" w:cstheme="minorHAnsi"/>
          <w:sz w:val="22"/>
          <w:szCs w:val="22"/>
        </w:rPr>
      </w:pPr>
      <w:r>
        <w:rPr>
          <w:rFonts w:asciiTheme="minorHAnsi" w:hAnsiTheme="minorHAnsi" w:cstheme="minorHAnsi"/>
          <w:sz w:val="22"/>
          <w:szCs w:val="22"/>
        </w:rPr>
        <w:t>Les modalités de passation des commandes en format papier sous précisées à l’article 7 du CCAP.</w:t>
      </w:r>
    </w:p>
    <w:p w14:paraId="044F9B9E" w14:textId="1D215EDF" w:rsidR="00F34FD0" w:rsidRPr="004D2E44" w:rsidRDefault="000F44CA" w:rsidP="00BB058F">
      <w:pPr>
        <w:keepNext/>
        <w:tabs>
          <w:tab w:val="num" w:pos="426"/>
        </w:tabs>
        <w:spacing w:before="240" w:after="120" w:line="240" w:lineRule="exact"/>
        <w:ind w:left="576" w:hanging="576"/>
        <w:jc w:val="both"/>
        <w:outlineLvl w:val="1"/>
        <w:rPr>
          <w:rFonts w:ascii="Calibri" w:hAnsi="Calibri" w:cs="Calibri"/>
          <w:b/>
          <w:bCs/>
          <w:iCs/>
          <w:sz w:val="24"/>
          <w:szCs w:val="24"/>
          <w:lang w:eastAsia="en-US"/>
        </w:rPr>
      </w:pPr>
      <w:bookmarkStart w:id="30" w:name="_Toc199860282"/>
      <w:r w:rsidRPr="004D2E44">
        <w:rPr>
          <w:rFonts w:ascii="Calibri" w:hAnsi="Calibri" w:cs="Calibri"/>
          <w:b/>
          <w:bCs/>
          <w:iCs/>
          <w:sz w:val="24"/>
          <w:szCs w:val="24"/>
          <w:lang w:eastAsia="en-US"/>
        </w:rPr>
        <w:t>4.</w:t>
      </w:r>
      <w:r w:rsidR="00F03DE8" w:rsidRPr="004D2E44">
        <w:rPr>
          <w:rFonts w:ascii="Calibri" w:hAnsi="Calibri" w:cs="Calibri"/>
          <w:b/>
          <w:bCs/>
          <w:iCs/>
          <w:sz w:val="24"/>
          <w:szCs w:val="24"/>
          <w:lang w:eastAsia="en-US"/>
        </w:rPr>
        <w:t>4</w:t>
      </w:r>
      <w:r w:rsidR="00F34FD0" w:rsidRPr="004D2E44">
        <w:rPr>
          <w:rFonts w:ascii="Calibri" w:hAnsi="Calibri" w:cs="Calibri"/>
          <w:b/>
          <w:bCs/>
          <w:iCs/>
          <w:sz w:val="24"/>
          <w:szCs w:val="24"/>
          <w:lang w:eastAsia="en-US"/>
        </w:rPr>
        <w:t xml:space="preserve"> </w:t>
      </w:r>
      <w:r w:rsidR="00715BDE" w:rsidRPr="004D2E44">
        <w:rPr>
          <w:rFonts w:ascii="Calibri" w:hAnsi="Calibri" w:cs="Calibri"/>
          <w:b/>
          <w:bCs/>
          <w:iCs/>
          <w:sz w:val="24"/>
          <w:szCs w:val="24"/>
          <w:lang w:eastAsia="en-US"/>
        </w:rPr>
        <w:t>–</w:t>
      </w:r>
      <w:r w:rsidR="00F34FD0" w:rsidRPr="004D2E44">
        <w:rPr>
          <w:rFonts w:ascii="Calibri" w:hAnsi="Calibri" w:cs="Calibri"/>
          <w:b/>
          <w:bCs/>
          <w:iCs/>
          <w:sz w:val="24"/>
          <w:szCs w:val="24"/>
          <w:lang w:eastAsia="en-US"/>
        </w:rPr>
        <w:t xml:space="preserve"> </w:t>
      </w:r>
      <w:r w:rsidR="00715BDE" w:rsidRPr="004D2E44">
        <w:rPr>
          <w:rFonts w:ascii="Calibri" w:hAnsi="Calibri" w:cs="Calibri"/>
          <w:b/>
          <w:bCs/>
          <w:iCs/>
          <w:sz w:val="24"/>
          <w:szCs w:val="24"/>
          <w:lang w:eastAsia="en-US"/>
        </w:rPr>
        <w:t xml:space="preserve">Formation à l’outil de commandes </w:t>
      </w:r>
      <w:r w:rsidR="006F50BA">
        <w:rPr>
          <w:rFonts w:ascii="Calibri" w:hAnsi="Calibri" w:cs="Calibri"/>
          <w:b/>
          <w:bCs/>
          <w:iCs/>
          <w:sz w:val="24"/>
          <w:szCs w:val="24"/>
          <w:lang w:eastAsia="en-US"/>
        </w:rPr>
        <w:t xml:space="preserve">en ligne </w:t>
      </w:r>
      <w:r w:rsidR="00715BDE" w:rsidRPr="004D2E44">
        <w:rPr>
          <w:rFonts w:ascii="Calibri" w:hAnsi="Calibri" w:cs="Calibri"/>
          <w:b/>
          <w:bCs/>
          <w:iCs/>
          <w:sz w:val="24"/>
          <w:szCs w:val="24"/>
          <w:lang w:eastAsia="en-US"/>
        </w:rPr>
        <w:t>et réunion de démarrage</w:t>
      </w:r>
      <w:bookmarkEnd w:id="30"/>
    </w:p>
    <w:p w14:paraId="06B3D992" w14:textId="6D46C2C8" w:rsidR="00111310" w:rsidRDefault="00F34FD0" w:rsidP="006F50BA">
      <w:pPr>
        <w:pStyle w:val="Corpsdetexte"/>
        <w:spacing w:before="240" w:line="240" w:lineRule="atLeast"/>
        <w:ind w:right="284"/>
        <w:jc w:val="both"/>
        <w:rPr>
          <w:rFonts w:asciiTheme="minorHAnsi" w:hAnsiTheme="minorHAnsi" w:cstheme="minorHAnsi"/>
          <w:sz w:val="22"/>
          <w:szCs w:val="22"/>
        </w:rPr>
      </w:pPr>
      <w:r w:rsidRPr="00610A59">
        <w:rPr>
          <w:rFonts w:asciiTheme="minorHAnsi" w:hAnsiTheme="minorHAnsi" w:cstheme="minorHAnsi"/>
          <w:sz w:val="22"/>
          <w:szCs w:val="22"/>
        </w:rPr>
        <w:t xml:space="preserve">Le titulaire </w:t>
      </w:r>
      <w:r w:rsidR="00111310">
        <w:rPr>
          <w:rFonts w:asciiTheme="minorHAnsi" w:hAnsiTheme="minorHAnsi" w:cstheme="minorHAnsi"/>
          <w:sz w:val="22"/>
          <w:szCs w:val="22"/>
        </w:rPr>
        <w:t xml:space="preserve">prévoit dans son offre </w:t>
      </w:r>
      <w:r w:rsidRPr="00610A59">
        <w:rPr>
          <w:rFonts w:asciiTheme="minorHAnsi" w:hAnsiTheme="minorHAnsi" w:cstheme="minorHAnsi"/>
          <w:sz w:val="22"/>
          <w:szCs w:val="22"/>
        </w:rPr>
        <w:t>la formation du personnel (formation initiale et continue si nécessaire pour les profils utilisateurs et valideurs) à la prise en main du site internet de commande, dans toutes ses fonctionnalités accordées au regard des profils donnés, et communique à chaque utilisateur ses identifiants</w:t>
      </w:r>
      <w:r w:rsidR="006F50BA">
        <w:rPr>
          <w:rFonts w:asciiTheme="minorHAnsi" w:hAnsiTheme="minorHAnsi" w:cstheme="minorHAnsi"/>
          <w:sz w:val="22"/>
          <w:szCs w:val="22"/>
        </w:rPr>
        <w:t xml:space="preserve"> </w:t>
      </w:r>
      <w:r w:rsidR="00FD72B3" w:rsidRPr="00610A59">
        <w:rPr>
          <w:rFonts w:asciiTheme="minorHAnsi" w:hAnsiTheme="minorHAnsi" w:cstheme="minorHAnsi"/>
          <w:sz w:val="22"/>
          <w:szCs w:val="22"/>
        </w:rPr>
        <w:t xml:space="preserve">dans un délai de 3 mois après </w:t>
      </w:r>
      <w:r w:rsidR="006F50BA">
        <w:rPr>
          <w:rFonts w:asciiTheme="minorHAnsi" w:hAnsiTheme="minorHAnsi" w:cstheme="minorHAnsi"/>
          <w:sz w:val="22"/>
          <w:szCs w:val="22"/>
        </w:rPr>
        <w:t xml:space="preserve">la notification de l’accord-cadre. Plusieurs sessions peuvent être définies : une réunion de démarrage de l’accord-cadre sera organisée par la CPAM 77 au cours du mois qui suit la notification de l’accord-cadre. </w:t>
      </w:r>
    </w:p>
    <w:p w14:paraId="2C1624B8" w14:textId="381E8A7E" w:rsidR="00F34FD0" w:rsidRPr="00610A59" w:rsidRDefault="006F50BA" w:rsidP="006F50BA">
      <w:pPr>
        <w:pStyle w:val="Corpsdetexte"/>
        <w:spacing w:before="240" w:line="240" w:lineRule="atLeast"/>
        <w:ind w:right="284"/>
        <w:jc w:val="both"/>
        <w:rPr>
          <w:rFonts w:asciiTheme="minorHAnsi" w:hAnsiTheme="minorHAnsi" w:cstheme="minorHAnsi"/>
          <w:sz w:val="22"/>
          <w:szCs w:val="22"/>
        </w:rPr>
      </w:pPr>
      <w:r>
        <w:rPr>
          <w:rFonts w:asciiTheme="minorHAnsi" w:hAnsiTheme="minorHAnsi" w:cstheme="minorHAnsi"/>
          <w:sz w:val="22"/>
          <w:szCs w:val="22"/>
        </w:rPr>
        <w:t>Au cours de</w:t>
      </w:r>
      <w:r w:rsidR="00111310">
        <w:rPr>
          <w:rFonts w:asciiTheme="minorHAnsi" w:hAnsiTheme="minorHAnsi" w:cstheme="minorHAnsi"/>
          <w:sz w:val="22"/>
          <w:szCs w:val="22"/>
        </w:rPr>
        <w:t xml:space="preserve"> </w:t>
      </w:r>
      <w:r>
        <w:rPr>
          <w:rFonts w:asciiTheme="minorHAnsi" w:hAnsiTheme="minorHAnsi" w:cstheme="minorHAnsi"/>
          <w:sz w:val="22"/>
          <w:szCs w:val="22"/>
        </w:rPr>
        <w:t>l’</w:t>
      </w:r>
      <w:r w:rsidR="00111310">
        <w:rPr>
          <w:rFonts w:asciiTheme="minorHAnsi" w:hAnsiTheme="minorHAnsi" w:cstheme="minorHAnsi"/>
          <w:sz w:val="22"/>
          <w:szCs w:val="22"/>
        </w:rPr>
        <w:t>exécution</w:t>
      </w:r>
      <w:r>
        <w:rPr>
          <w:rFonts w:asciiTheme="minorHAnsi" w:hAnsiTheme="minorHAnsi" w:cstheme="minorHAnsi"/>
          <w:sz w:val="22"/>
          <w:szCs w:val="22"/>
        </w:rPr>
        <w:t xml:space="preserve"> de l’accord-cadre, la CPAM 77 pourra demander au titulaire d’organiser </w:t>
      </w:r>
      <w:r w:rsidR="00111310">
        <w:rPr>
          <w:rFonts w:asciiTheme="minorHAnsi" w:hAnsiTheme="minorHAnsi" w:cstheme="minorHAnsi"/>
          <w:sz w:val="22"/>
          <w:szCs w:val="22"/>
        </w:rPr>
        <w:t>des formations à l’outil en cas d’évolution de celui-ci, ou en cas d’un nouvel agent arrivant à la CPAM 77.</w:t>
      </w:r>
    </w:p>
    <w:p w14:paraId="129D49D1" w14:textId="277EFA1A" w:rsidR="00B951F3" w:rsidRPr="006637F1" w:rsidRDefault="00B951F3" w:rsidP="005F088C">
      <w:pPr>
        <w:keepNext/>
        <w:pBdr>
          <w:top w:val="single" w:sz="4" w:space="4" w:color="auto"/>
          <w:left w:val="single" w:sz="4" w:space="4" w:color="auto"/>
          <w:bottom w:val="single" w:sz="4" w:space="1" w:color="auto"/>
          <w:right w:val="single" w:sz="4" w:space="4" w:color="auto"/>
        </w:pBdr>
        <w:shd w:val="pct10" w:color="auto" w:fill="auto"/>
        <w:tabs>
          <w:tab w:val="left" w:pos="1418"/>
          <w:tab w:val="num" w:pos="2574"/>
        </w:tabs>
        <w:spacing w:before="360" w:after="240"/>
        <w:ind w:left="1418" w:hanging="1418"/>
        <w:outlineLvl w:val="0"/>
        <w:rPr>
          <w:rFonts w:asciiTheme="minorHAnsi" w:hAnsiTheme="minorHAnsi" w:cstheme="minorHAnsi"/>
          <w:b/>
          <w:bCs/>
          <w:caps/>
          <w:color w:val="002060"/>
          <w:kern w:val="32"/>
          <w:sz w:val="24"/>
          <w:szCs w:val="24"/>
        </w:rPr>
      </w:pPr>
      <w:bookmarkStart w:id="31" w:name="_Toc109378325"/>
      <w:bookmarkStart w:id="32" w:name="_Toc172885790"/>
      <w:bookmarkStart w:id="33" w:name="_Toc199860283"/>
      <w:r w:rsidRPr="006637F1">
        <w:rPr>
          <w:rFonts w:asciiTheme="minorHAnsi" w:hAnsiTheme="minorHAnsi" w:cstheme="minorHAnsi"/>
          <w:b/>
          <w:bCs/>
          <w:caps/>
          <w:color w:val="002060"/>
          <w:kern w:val="32"/>
          <w:sz w:val="24"/>
          <w:szCs w:val="24"/>
        </w:rPr>
        <w:t xml:space="preserve">Article </w:t>
      </w:r>
      <w:r w:rsidR="00B51A28" w:rsidRPr="006637F1">
        <w:rPr>
          <w:rFonts w:asciiTheme="minorHAnsi" w:hAnsiTheme="minorHAnsi" w:cstheme="minorHAnsi"/>
          <w:b/>
          <w:bCs/>
          <w:caps/>
          <w:color w:val="002060"/>
          <w:kern w:val="32"/>
          <w:sz w:val="24"/>
          <w:szCs w:val="24"/>
        </w:rPr>
        <w:t>5</w:t>
      </w:r>
      <w:r w:rsidRPr="006637F1">
        <w:rPr>
          <w:rFonts w:asciiTheme="minorHAnsi" w:hAnsiTheme="minorHAnsi" w:cstheme="minorHAnsi"/>
          <w:b/>
          <w:bCs/>
          <w:caps/>
          <w:color w:val="002060"/>
          <w:kern w:val="32"/>
          <w:sz w:val="24"/>
          <w:szCs w:val="24"/>
        </w:rPr>
        <w:t xml:space="preserve"> </w:t>
      </w:r>
      <w:r w:rsidR="007348E9" w:rsidRPr="006637F1">
        <w:rPr>
          <w:rFonts w:asciiTheme="minorHAnsi" w:hAnsiTheme="minorHAnsi" w:cstheme="minorHAnsi"/>
          <w:b/>
          <w:bCs/>
          <w:caps/>
          <w:color w:val="002060"/>
          <w:kern w:val="32"/>
          <w:sz w:val="24"/>
          <w:szCs w:val="24"/>
        </w:rPr>
        <w:t>-</w:t>
      </w:r>
      <w:r w:rsidRPr="006637F1">
        <w:rPr>
          <w:rFonts w:asciiTheme="minorHAnsi" w:hAnsiTheme="minorHAnsi" w:cstheme="minorHAnsi"/>
          <w:b/>
          <w:bCs/>
          <w:caps/>
          <w:color w:val="002060"/>
          <w:kern w:val="32"/>
          <w:sz w:val="24"/>
          <w:szCs w:val="24"/>
        </w:rPr>
        <w:t xml:space="preserve"> Délais</w:t>
      </w:r>
      <w:bookmarkEnd w:id="31"/>
      <w:bookmarkEnd w:id="32"/>
      <w:r w:rsidRPr="006637F1">
        <w:rPr>
          <w:rFonts w:asciiTheme="minorHAnsi" w:hAnsiTheme="minorHAnsi" w:cstheme="minorHAnsi"/>
          <w:b/>
          <w:bCs/>
          <w:caps/>
          <w:color w:val="002060"/>
          <w:kern w:val="32"/>
          <w:sz w:val="24"/>
          <w:szCs w:val="24"/>
        </w:rPr>
        <w:t xml:space="preserve"> </w:t>
      </w:r>
      <w:r w:rsidR="0084218B" w:rsidRPr="006637F1">
        <w:rPr>
          <w:rFonts w:asciiTheme="minorHAnsi" w:hAnsiTheme="minorHAnsi" w:cstheme="minorHAnsi"/>
          <w:b/>
          <w:bCs/>
          <w:caps/>
          <w:color w:val="002060"/>
          <w:kern w:val="32"/>
          <w:sz w:val="24"/>
          <w:szCs w:val="24"/>
        </w:rPr>
        <w:t>de livraison</w:t>
      </w:r>
      <w:bookmarkEnd w:id="33"/>
    </w:p>
    <w:p w14:paraId="75386B46" w14:textId="5055610B" w:rsidR="003B5686" w:rsidRPr="00610A59" w:rsidRDefault="00B951F3" w:rsidP="00111310">
      <w:pPr>
        <w:pStyle w:val="Corpsdetexte"/>
        <w:spacing w:before="240" w:line="240" w:lineRule="atLeast"/>
        <w:ind w:right="284"/>
        <w:jc w:val="both"/>
        <w:rPr>
          <w:rFonts w:asciiTheme="minorHAnsi" w:hAnsiTheme="minorHAnsi" w:cstheme="minorHAnsi"/>
          <w:sz w:val="22"/>
          <w:szCs w:val="22"/>
        </w:rPr>
      </w:pPr>
      <w:r w:rsidRPr="00610A59">
        <w:rPr>
          <w:rFonts w:asciiTheme="minorHAnsi" w:hAnsiTheme="minorHAnsi" w:cstheme="minorHAnsi"/>
          <w:sz w:val="22"/>
          <w:szCs w:val="22"/>
        </w:rPr>
        <w:t xml:space="preserve">Le Titulaire s’engage à intervenir selon les délais qu’il a proposés dans </w:t>
      </w:r>
      <w:r w:rsidR="00F03DE8">
        <w:rPr>
          <w:rFonts w:asciiTheme="minorHAnsi" w:hAnsiTheme="minorHAnsi" w:cstheme="minorHAnsi"/>
          <w:sz w:val="22"/>
          <w:szCs w:val="22"/>
        </w:rPr>
        <w:t>le BPU</w:t>
      </w:r>
      <w:r w:rsidRPr="00610A59">
        <w:rPr>
          <w:rFonts w:asciiTheme="minorHAnsi" w:hAnsiTheme="minorHAnsi" w:cstheme="minorHAnsi"/>
          <w:sz w:val="22"/>
          <w:szCs w:val="22"/>
        </w:rPr>
        <w:t xml:space="preserve"> sans que ceux-ci</w:t>
      </w:r>
      <w:r w:rsidR="00F03DE8">
        <w:rPr>
          <w:rFonts w:asciiTheme="minorHAnsi" w:hAnsiTheme="minorHAnsi" w:cstheme="minorHAnsi"/>
          <w:sz w:val="22"/>
          <w:szCs w:val="22"/>
        </w:rPr>
        <w:t xml:space="preserve"> n’excèdent </w:t>
      </w:r>
      <w:r w:rsidR="008E4C8D" w:rsidRPr="00610A59">
        <w:rPr>
          <w:rFonts w:asciiTheme="minorHAnsi" w:hAnsiTheme="minorHAnsi" w:cstheme="minorHAnsi"/>
          <w:sz w:val="22"/>
          <w:szCs w:val="22"/>
        </w:rPr>
        <w:t>5 jours ouvrés à compter de la date d’émission du bon de commande.</w:t>
      </w:r>
    </w:p>
    <w:p w14:paraId="1078640E" w14:textId="6BA07467" w:rsidR="0048543F" w:rsidRPr="00610A59" w:rsidRDefault="00B1341B" w:rsidP="00111310">
      <w:pPr>
        <w:pStyle w:val="Corpsdetexte"/>
        <w:spacing w:before="240" w:line="240" w:lineRule="atLeast"/>
        <w:ind w:right="284"/>
        <w:jc w:val="both"/>
        <w:rPr>
          <w:rFonts w:asciiTheme="minorHAnsi" w:hAnsiTheme="minorHAnsi" w:cstheme="minorHAnsi"/>
          <w:sz w:val="22"/>
          <w:szCs w:val="22"/>
        </w:rPr>
      </w:pPr>
      <w:r w:rsidRPr="00610A59">
        <w:rPr>
          <w:rFonts w:asciiTheme="minorHAnsi" w:hAnsiTheme="minorHAnsi" w:cstheme="minorHAnsi"/>
          <w:sz w:val="22"/>
          <w:szCs w:val="22"/>
        </w:rPr>
        <w:t xml:space="preserve">Le candidat a la possibilité de s’engager sur des délais inférieurs. Pour cela, il doit </w:t>
      </w:r>
      <w:r w:rsidR="00F03DE8">
        <w:rPr>
          <w:rFonts w:asciiTheme="minorHAnsi" w:hAnsiTheme="minorHAnsi" w:cstheme="minorHAnsi"/>
          <w:sz w:val="22"/>
          <w:szCs w:val="22"/>
        </w:rPr>
        <w:t>préciser</w:t>
      </w:r>
      <w:r w:rsidRPr="00610A59">
        <w:rPr>
          <w:rFonts w:asciiTheme="minorHAnsi" w:hAnsiTheme="minorHAnsi" w:cstheme="minorHAnsi"/>
          <w:sz w:val="22"/>
          <w:szCs w:val="22"/>
        </w:rPr>
        <w:t xml:space="preserve"> </w:t>
      </w:r>
      <w:r w:rsidR="00111310">
        <w:rPr>
          <w:rFonts w:asciiTheme="minorHAnsi" w:hAnsiTheme="minorHAnsi" w:cstheme="minorHAnsi"/>
          <w:sz w:val="22"/>
          <w:szCs w:val="22"/>
        </w:rPr>
        <w:t xml:space="preserve">les </w:t>
      </w:r>
      <w:r w:rsidR="00B818EE" w:rsidRPr="00610A59">
        <w:rPr>
          <w:rFonts w:asciiTheme="minorHAnsi" w:hAnsiTheme="minorHAnsi" w:cstheme="minorHAnsi"/>
          <w:sz w:val="22"/>
          <w:szCs w:val="22"/>
        </w:rPr>
        <w:t xml:space="preserve">dans </w:t>
      </w:r>
      <w:r w:rsidR="00F03DE8">
        <w:rPr>
          <w:rFonts w:asciiTheme="minorHAnsi" w:hAnsiTheme="minorHAnsi" w:cstheme="minorHAnsi"/>
          <w:sz w:val="22"/>
          <w:szCs w:val="22"/>
        </w:rPr>
        <w:t>le BPU : c</w:t>
      </w:r>
      <w:r w:rsidR="00B818EE" w:rsidRPr="00610A59">
        <w:rPr>
          <w:rFonts w:asciiTheme="minorHAnsi" w:hAnsiTheme="minorHAnsi" w:cstheme="minorHAnsi"/>
          <w:sz w:val="22"/>
          <w:szCs w:val="22"/>
        </w:rPr>
        <w:t>es délais deviennent contractuels.</w:t>
      </w:r>
    </w:p>
    <w:p w14:paraId="25337F65" w14:textId="76B6B288" w:rsidR="00385993" w:rsidRDefault="00012E46" w:rsidP="00D263E5">
      <w:pPr>
        <w:pStyle w:val="Corpsdetexte"/>
        <w:spacing w:before="240" w:line="240" w:lineRule="atLeast"/>
        <w:ind w:right="284"/>
        <w:jc w:val="both"/>
        <w:rPr>
          <w:rFonts w:asciiTheme="minorHAnsi" w:hAnsiTheme="minorHAnsi" w:cstheme="minorHAnsi"/>
          <w:sz w:val="22"/>
          <w:szCs w:val="22"/>
        </w:rPr>
      </w:pPr>
      <w:r w:rsidRPr="00610A59">
        <w:rPr>
          <w:rFonts w:asciiTheme="minorHAnsi" w:hAnsiTheme="minorHAnsi" w:cstheme="minorHAnsi"/>
          <w:sz w:val="22"/>
          <w:szCs w:val="22"/>
        </w:rPr>
        <w:t>En cas de retard, l</w:t>
      </w:r>
      <w:r w:rsidR="00B951F3" w:rsidRPr="00610A59">
        <w:rPr>
          <w:rFonts w:asciiTheme="minorHAnsi" w:hAnsiTheme="minorHAnsi" w:cstheme="minorHAnsi"/>
          <w:sz w:val="22"/>
          <w:szCs w:val="22"/>
        </w:rPr>
        <w:t xml:space="preserve">e </w:t>
      </w:r>
      <w:r w:rsidR="00B818EE" w:rsidRPr="00610A59">
        <w:rPr>
          <w:rFonts w:asciiTheme="minorHAnsi" w:hAnsiTheme="minorHAnsi" w:cstheme="minorHAnsi"/>
          <w:sz w:val="22"/>
          <w:szCs w:val="22"/>
        </w:rPr>
        <w:t>T</w:t>
      </w:r>
      <w:r w:rsidR="00B951F3" w:rsidRPr="00610A59">
        <w:rPr>
          <w:rFonts w:asciiTheme="minorHAnsi" w:hAnsiTheme="minorHAnsi" w:cstheme="minorHAnsi"/>
          <w:sz w:val="22"/>
          <w:szCs w:val="22"/>
        </w:rPr>
        <w:t>itulaire doit avertir</w:t>
      </w:r>
      <w:r w:rsidR="003161A1" w:rsidRPr="00610A59">
        <w:rPr>
          <w:rFonts w:asciiTheme="minorHAnsi" w:hAnsiTheme="minorHAnsi" w:cstheme="minorHAnsi"/>
          <w:sz w:val="22"/>
          <w:szCs w:val="22"/>
        </w:rPr>
        <w:t xml:space="preserve"> </w:t>
      </w:r>
      <w:r w:rsidR="0084218B" w:rsidRPr="00610A59">
        <w:rPr>
          <w:rFonts w:asciiTheme="minorHAnsi" w:hAnsiTheme="minorHAnsi" w:cstheme="minorHAnsi"/>
          <w:sz w:val="22"/>
          <w:szCs w:val="22"/>
        </w:rPr>
        <w:t>la CPAM 77</w:t>
      </w:r>
      <w:r w:rsidR="00B951F3" w:rsidRPr="00610A59">
        <w:rPr>
          <w:rFonts w:asciiTheme="minorHAnsi" w:hAnsiTheme="minorHAnsi" w:cstheme="minorHAnsi"/>
          <w:sz w:val="22"/>
          <w:szCs w:val="22"/>
        </w:rPr>
        <w:t xml:space="preserve"> du dépassement des délais d’approvisionnement dû aux difficultés </w:t>
      </w:r>
      <w:r w:rsidR="0098373A" w:rsidRPr="00610A59">
        <w:rPr>
          <w:rFonts w:asciiTheme="minorHAnsi" w:hAnsiTheme="minorHAnsi" w:cstheme="minorHAnsi"/>
          <w:sz w:val="22"/>
          <w:szCs w:val="22"/>
        </w:rPr>
        <w:t xml:space="preserve">rencontrées avec le </w:t>
      </w:r>
      <w:r w:rsidR="00B951F3" w:rsidRPr="00610A59">
        <w:rPr>
          <w:rFonts w:asciiTheme="minorHAnsi" w:hAnsiTheme="minorHAnsi" w:cstheme="minorHAnsi"/>
          <w:sz w:val="22"/>
          <w:szCs w:val="22"/>
        </w:rPr>
        <w:t>fournisseur</w:t>
      </w:r>
      <w:r w:rsidR="0098373A" w:rsidRPr="00610A59">
        <w:rPr>
          <w:rFonts w:asciiTheme="minorHAnsi" w:hAnsiTheme="minorHAnsi" w:cstheme="minorHAnsi"/>
          <w:sz w:val="22"/>
          <w:szCs w:val="22"/>
        </w:rPr>
        <w:t>.</w:t>
      </w:r>
      <w:r w:rsidR="00CE0803">
        <w:rPr>
          <w:rFonts w:asciiTheme="minorHAnsi" w:hAnsiTheme="minorHAnsi" w:cstheme="minorHAnsi"/>
          <w:sz w:val="22"/>
          <w:szCs w:val="22"/>
        </w:rPr>
        <w:t xml:space="preserve"> Par dérogation à l’article 14.1 du CCAG FCS, titulaire doit présenter ses observations dans un délai de 5 jours ouvrés à la CPAM 77 </w:t>
      </w:r>
      <w:r w:rsidR="00385993">
        <w:rPr>
          <w:rFonts w:asciiTheme="minorHAnsi" w:hAnsiTheme="minorHAnsi" w:cstheme="minorHAnsi"/>
          <w:sz w:val="22"/>
          <w:szCs w:val="22"/>
        </w:rPr>
        <w:t xml:space="preserve">et </w:t>
      </w:r>
      <w:r w:rsidR="0098373A" w:rsidRPr="00610A59">
        <w:rPr>
          <w:rFonts w:asciiTheme="minorHAnsi" w:hAnsiTheme="minorHAnsi" w:cstheme="minorHAnsi"/>
          <w:sz w:val="22"/>
          <w:szCs w:val="22"/>
        </w:rPr>
        <w:t xml:space="preserve">fournir </w:t>
      </w:r>
      <w:r w:rsidR="00B951F3" w:rsidRPr="00610A59">
        <w:rPr>
          <w:rFonts w:asciiTheme="minorHAnsi" w:hAnsiTheme="minorHAnsi" w:cstheme="minorHAnsi"/>
          <w:sz w:val="22"/>
          <w:szCs w:val="22"/>
        </w:rPr>
        <w:t xml:space="preserve">une attestation ou </w:t>
      </w:r>
      <w:r w:rsidR="0098373A" w:rsidRPr="00610A59">
        <w:rPr>
          <w:rFonts w:asciiTheme="minorHAnsi" w:hAnsiTheme="minorHAnsi" w:cstheme="minorHAnsi"/>
          <w:sz w:val="22"/>
          <w:szCs w:val="22"/>
        </w:rPr>
        <w:t xml:space="preserve">un </w:t>
      </w:r>
      <w:r w:rsidR="00B951F3" w:rsidRPr="00610A59">
        <w:rPr>
          <w:rFonts w:asciiTheme="minorHAnsi" w:hAnsiTheme="minorHAnsi" w:cstheme="minorHAnsi"/>
          <w:sz w:val="22"/>
          <w:szCs w:val="22"/>
        </w:rPr>
        <w:t xml:space="preserve">mail d’échange </w:t>
      </w:r>
      <w:r w:rsidR="0098373A" w:rsidRPr="00610A59">
        <w:rPr>
          <w:rFonts w:asciiTheme="minorHAnsi" w:hAnsiTheme="minorHAnsi" w:cstheme="minorHAnsi"/>
          <w:sz w:val="22"/>
          <w:szCs w:val="22"/>
        </w:rPr>
        <w:t xml:space="preserve">où il est </w:t>
      </w:r>
      <w:r w:rsidR="00B951F3" w:rsidRPr="00610A59">
        <w:rPr>
          <w:rFonts w:asciiTheme="minorHAnsi" w:hAnsiTheme="minorHAnsi" w:cstheme="minorHAnsi"/>
          <w:sz w:val="22"/>
          <w:szCs w:val="22"/>
        </w:rPr>
        <w:t>mentionné :</w:t>
      </w:r>
      <w:r w:rsidR="005C1DAF" w:rsidRPr="00610A59">
        <w:rPr>
          <w:rFonts w:asciiTheme="minorHAnsi" w:hAnsiTheme="minorHAnsi" w:cstheme="minorHAnsi"/>
          <w:sz w:val="22"/>
          <w:szCs w:val="22"/>
        </w:rPr>
        <w:t xml:space="preserve"> </w:t>
      </w:r>
    </w:p>
    <w:p w14:paraId="59EC0DDB" w14:textId="77777777" w:rsidR="008D6914" w:rsidRDefault="008D6914" w:rsidP="00D263E5">
      <w:pPr>
        <w:pStyle w:val="Corpsdetexte"/>
        <w:spacing w:before="240" w:line="240" w:lineRule="atLeast"/>
        <w:ind w:right="284"/>
        <w:jc w:val="both"/>
        <w:rPr>
          <w:rFonts w:asciiTheme="minorHAnsi" w:hAnsiTheme="minorHAnsi" w:cstheme="minorHAnsi"/>
          <w:sz w:val="22"/>
          <w:szCs w:val="22"/>
        </w:rPr>
      </w:pPr>
    </w:p>
    <w:p w14:paraId="0121DC4A" w14:textId="7632474D" w:rsidR="00385993" w:rsidRDefault="00385993" w:rsidP="00385993">
      <w:pPr>
        <w:pStyle w:val="Corpsdetexte"/>
        <w:numPr>
          <w:ilvl w:val="0"/>
          <w:numId w:val="50"/>
        </w:numPr>
        <w:spacing w:before="240" w:line="240" w:lineRule="atLeast"/>
        <w:ind w:right="284"/>
        <w:jc w:val="both"/>
        <w:rPr>
          <w:rFonts w:asciiTheme="minorHAnsi" w:hAnsiTheme="minorHAnsi" w:cstheme="minorHAnsi"/>
          <w:sz w:val="22"/>
          <w:szCs w:val="22"/>
        </w:rPr>
      </w:pPr>
      <w:r w:rsidRPr="00610A59">
        <w:rPr>
          <w:rFonts w:asciiTheme="minorHAnsi" w:hAnsiTheme="minorHAnsi" w:cstheme="minorHAnsi"/>
          <w:sz w:val="22"/>
          <w:szCs w:val="22"/>
        </w:rPr>
        <w:lastRenderedPageBreak/>
        <w:t>La</w:t>
      </w:r>
      <w:r>
        <w:rPr>
          <w:rFonts w:asciiTheme="minorHAnsi" w:hAnsiTheme="minorHAnsi" w:cstheme="minorHAnsi"/>
          <w:sz w:val="22"/>
          <w:szCs w:val="22"/>
        </w:rPr>
        <w:t xml:space="preserve"> fourniture concernée</w:t>
      </w:r>
      <w:r w:rsidR="0098373A" w:rsidRPr="00610A59">
        <w:rPr>
          <w:rFonts w:asciiTheme="minorHAnsi" w:hAnsiTheme="minorHAnsi" w:cstheme="minorHAnsi"/>
          <w:sz w:val="22"/>
          <w:szCs w:val="22"/>
        </w:rPr>
        <w:t>,</w:t>
      </w:r>
    </w:p>
    <w:p w14:paraId="20108009" w14:textId="55C296A8" w:rsidR="00385993" w:rsidRDefault="00385993" w:rsidP="00385993">
      <w:pPr>
        <w:pStyle w:val="Corpsdetexte"/>
        <w:numPr>
          <w:ilvl w:val="0"/>
          <w:numId w:val="50"/>
        </w:numPr>
        <w:spacing w:before="240" w:line="240" w:lineRule="atLeast"/>
        <w:ind w:right="284"/>
        <w:jc w:val="both"/>
        <w:rPr>
          <w:rFonts w:asciiTheme="minorHAnsi" w:hAnsiTheme="minorHAnsi" w:cstheme="minorHAnsi"/>
          <w:sz w:val="22"/>
          <w:szCs w:val="22"/>
        </w:rPr>
      </w:pPr>
      <w:r w:rsidRPr="00610A59">
        <w:rPr>
          <w:rFonts w:asciiTheme="minorHAnsi" w:hAnsiTheme="minorHAnsi" w:cstheme="minorHAnsi"/>
          <w:sz w:val="22"/>
          <w:szCs w:val="22"/>
        </w:rPr>
        <w:t>La</w:t>
      </w:r>
      <w:r w:rsidR="00B951F3" w:rsidRPr="00610A59">
        <w:rPr>
          <w:rFonts w:asciiTheme="minorHAnsi" w:hAnsiTheme="minorHAnsi" w:cstheme="minorHAnsi"/>
          <w:sz w:val="22"/>
          <w:szCs w:val="22"/>
        </w:rPr>
        <w:t xml:space="preserve"> date de demande au fourn</w:t>
      </w:r>
      <w:r>
        <w:rPr>
          <w:rFonts w:asciiTheme="minorHAnsi" w:hAnsiTheme="minorHAnsi" w:cstheme="minorHAnsi"/>
          <w:sz w:val="22"/>
          <w:szCs w:val="22"/>
        </w:rPr>
        <w:t>isseur,</w:t>
      </w:r>
    </w:p>
    <w:p w14:paraId="2E10DFA0" w14:textId="6EDC5C0D" w:rsidR="00385993" w:rsidRDefault="00385993" w:rsidP="00385993">
      <w:pPr>
        <w:pStyle w:val="Corpsdetexte"/>
        <w:numPr>
          <w:ilvl w:val="0"/>
          <w:numId w:val="50"/>
        </w:numPr>
        <w:spacing w:before="240" w:line="240" w:lineRule="atLeast"/>
        <w:ind w:right="284"/>
        <w:jc w:val="both"/>
        <w:rPr>
          <w:rFonts w:asciiTheme="minorHAnsi" w:hAnsiTheme="minorHAnsi" w:cstheme="minorHAnsi"/>
          <w:sz w:val="22"/>
          <w:szCs w:val="22"/>
        </w:rPr>
      </w:pPr>
      <w:r w:rsidRPr="00610A59">
        <w:rPr>
          <w:rFonts w:asciiTheme="minorHAnsi" w:hAnsiTheme="minorHAnsi" w:cstheme="minorHAnsi"/>
          <w:sz w:val="22"/>
          <w:szCs w:val="22"/>
        </w:rPr>
        <w:t>Le</w:t>
      </w:r>
      <w:r w:rsidR="00B951F3" w:rsidRPr="00610A59">
        <w:rPr>
          <w:rFonts w:asciiTheme="minorHAnsi" w:hAnsiTheme="minorHAnsi" w:cstheme="minorHAnsi"/>
          <w:sz w:val="22"/>
          <w:szCs w:val="22"/>
        </w:rPr>
        <w:t xml:space="preserve"> motif de retard du fournisseur, lui-même,</w:t>
      </w:r>
    </w:p>
    <w:p w14:paraId="75A317DE" w14:textId="710B9720" w:rsidR="00B951F3" w:rsidRDefault="00385993" w:rsidP="00385993">
      <w:pPr>
        <w:pStyle w:val="Corpsdetexte"/>
        <w:numPr>
          <w:ilvl w:val="0"/>
          <w:numId w:val="50"/>
        </w:numPr>
        <w:spacing w:before="240" w:line="240" w:lineRule="atLeast"/>
        <w:ind w:right="284"/>
        <w:jc w:val="both"/>
        <w:rPr>
          <w:rFonts w:asciiTheme="minorHAnsi" w:hAnsiTheme="minorHAnsi" w:cstheme="minorHAnsi"/>
          <w:sz w:val="22"/>
          <w:szCs w:val="22"/>
        </w:rPr>
      </w:pPr>
      <w:r w:rsidRPr="00610A59">
        <w:rPr>
          <w:rFonts w:asciiTheme="minorHAnsi" w:hAnsiTheme="minorHAnsi" w:cstheme="minorHAnsi"/>
          <w:sz w:val="22"/>
          <w:szCs w:val="22"/>
        </w:rPr>
        <w:t>La</w:t>
      </w:r>
      <w:r w:rsidR="00B951F3" w:rsidRPr="00610A59">
        <w:rPr>
          <w:rFonts w:asciiTheme="minorHAnsi" w:hAnsiTheme="minorHAnsi" w:cstheme="minorHAnsi"/>
          <w:sz w:val="22"/>
          <w:szCs w:val="22"/>
        </w:rPr>
        <w:t xml:space="preserve"> date du bon de commande ou facture </w:t>
      </w:r>
      <w:r>
        <w:rPr>
          <w:rFonts w:asciiTheme="minorHAnsi" w:hAnsiTheme="minorHAnsi" w:cstheme="minorHAnsi"/>
          <w:sz w:val="22"/>
          <w:szCs w:val="22"/>
        </w:rPr>
        <w:t>du fournisseur</w:t>
      </w:r>
      <w:r w:rsidR="00B951F3" w:rsidRPr="00610A59">
        <w:rPr>
          <w:rFonts w:asciiTheme="minorHAnsi" w:hAnsiTheme="minorHAnsi" w:cstheme="minorHAnsi"/>
          <w:sz w:val="22"/>
          <w:szCs w:val="22"/>
        </w:rPr>
        <w:t>.</w:t>
      </w:r>
    </w:p>
    <w:p w14:paraId="2BEEC6A2" w14:textId="651665BE" w:rsidR="00B430D4" w:rsidRPr="00CE0803" w:rsidRDefault="00CE0803" w:rsidP="00D263E5">
      <w:pPr>
        <w:pStyle w:val="Corpsdetexte"/>
        <w:spacing w:before="240" w:line="240" w:lineRule="atLeast"/>
        <w:ind w:right="284"/>
        <w:jc w:val="both"/>
        <w:rPr>
          <w:rFonts w:asciiTheme="minorHAnsi" w:hAnsiTheme="minorHAnsi" w:cstheme="minorHAnsi"/>
          <w:sz w:val="22"/>
          <w:szCs w:val="22"/>
        </w:rPr>
      </w:pPr>
      <w:r>
        <w:rPr>
          <w:rFonts w:asciiTheme="minorHAnsi" w:hAnsiTheme="minorHAnsi" w:cstheme="minorHAnsi"/>
          <w:sz w:val="22"/>
          <w:szCs w:val="22"/>
        </w:rPr>
        <w:t>A défaut de réponse du titulaire dans ce délai ou si la CPAM 77 considère que les observations formulées par le titulaire ne permettent pas de démontrer que le retard ne lui est pas imputable, des pénalités de retard peuvent lui être appliquées conformément à l’article 17</w:t>
      </w:r>
      <w:r w:rsidR="00C51E16">
        <w:rPr>
          <w:rFonts w:asciiTheme="minorHAnsi" w:hAnsiTheme="minorHAnsi" w:cstheme="minorHAnsi"/>
          <w:sz w:val="22"/>
          <w:szCs w:val="22"/>
        </w:rPr>
        <w:t>.</w:t>
      </w:r>
      <w:r w:rsidR="00436E4F">
        <w:rPr>
          <w:rFonts w:asciiTheme="minorHAnsi" w:hAnsiTheme="minorHAnsi" w:cstheme="minorHAnsi"/>
          <w:sz w:val="22"/>
          <w:szCs w:val="22"/>
        </w:rPr>
        <w:t>5</w:t>
      </w:r>
      <w:r>
        <w:rPr>
          <w:rFonts w:asciiTheme="minorHAnsi" w:hAnsiTheme="minorHAnsi" w:cstheme="minorHAnsi"/>
          <w:sz w:val="22"/>
          <w:szCs w:val="22"/>
        </w:rPr>
        <w:t xml:space="preserve"> du CCAP.</w:t>
      </w:r>
    </w:p>
    <w:p w14:paraId="7B6D2992" w14:textId="2F8F29AF" w:rsidR="00F45084" w:rsidRPr="006637F1" w:rsidRDefault="00AF7031" w:rsidP="005F088C">
      <w:pPr>
        <w:keepNext/>
        <w:pBdr>
          <w:top w:val="single" w:sz="4" w:space="4" w:color="auto"/>
          <w:left w:val="single" w:sz="4" w:space="4" w:color="auto"/>
          <w:bottom w:val="single" w:sz="4" w:space="1" w:color="auto"/>
          <w:right w:val="single" w:sz="4" w:space="4" w:color="auto"/>
        </w:pBdr>
        <w:shd w:val="pct10" w:color="auto" w:fill="auto"/>
        <w:tabs>
          <w:tab w:val="left" w:pos="1418"/>
          <w:tab w:val="num" w:pos="2574"/>
        </w:tabs>
        <w:spacing w:before="360" w:after="240"/>
        <w:ind w:left="1418" w:hanging="1418"/>
        <w:outlineLvl w:val="0"/>
        <w:rPr>
          <w:rFonts w:asciiTheme="minorHAnsi" w:hAnsiTheme="minorHAnsi" w:cstheme="minorHAnsi"/>
          <w:b/>
          <w:bCs/>
          <w:caps/>
          <w:color w:val="002060"/>
          <w:kern w:val="32"/>
          <w:sz w:val="24"/>
          <w:szCs w:val="24"/>
        </w:rPr>
      </w:pPr>
      <w:bookmarkStart w:id="34" w:name="_Toc480817556"/>
      <w:bookmarkStart w:id="35" w:name="_Toc466992762"/>
      <w:bookmarkStart w:id="36" w:name="_Toc172885792"/>
      <w:bookmarkStart w:id="37" w:name="_Toc109378327"/>
      <w:bookmarkStart w:id="38" w:name="_Toc199860284"/>
      <w:r w:rsidRPr="006637F1">
        <w:rPr>
          <w:rFonts w:asciiTheme="minorHAnsi" w:hAnsiTheme="minorHAnsi" w:cstheme="minorHAnsi"/>
          <w:b/>
          <w:bCs/>
          <w:caps/>
          <w:color w:val="002060"/>
          <w:kern w:val="32"/>
          <w:sz w:val="24"/>
          <w:szCs w:val="24"/>
        </w:rPr>
        <w:t xml:space="preserve">ARTICLE </w:t>
      </w:r>
      <w:r w:rsidR="009143C4" w:rsidRPr="006637F1">
        <w:rPr>
          <w:rFonts w:asciiTheme="minorHAnsi" w:hAnsiTheme="minorHAnsi" w:cstheme="minorHAnsi"/>
          <w:b/>
          <w:bCs/>
          <w:caps/>
          <w:color w:val="002060"/>
          <w:kern w:val="32"/>
          <w:sz w:val="24"/>
          <w:szCs w:val="24"/>
        </w:rPr>
        <w:t>6</w:t>
      </w:r>
      <w:r w:rsidRPr="006637F1">
        <w:rPr>
          <w:rFonts w:asciiTheme="minorHAnsi" w:hAnsiTheme="minorHAnsi" w:cstheme="minorHAnsi"/>
          <w:b/>
          <w:bCs/>
          <w:caps/>
          <w:color w:val="002060"/>
          <w:kern w:val="32"/>
          <w:sz w:val="24"/>
          <w:szCs w:val="24"/>
        </w:rPr>
        <w:t xml:space="preserve"> - </w:t>
      </w:r>
      <w:r w:rsidR="00F45084" w:rsidRPr="006637F1">
        <w:rPr>
          <w:rFonts w:asciiTheme="minorHAnsi" w:hAnsiTheme="minorHAnsi" w:cstheme="minorHAnsi"/>
          <w:b/>
          <w:bCs/>
          <w:caps/>
          <w:color w:val="002060"/>
          <w:kern w:val="32"/>
          <w:sz w:val="24"/>
          <w:szCs w:val="24"/>
        </w:rPr>
        <w:t xml:space="preserve">LIVRAISON, RECEPTION ET </w:t>
      </w:r>
      <w:r w:rsidR="00F34FD0" w:rsidRPr="006637F1">
        <w:rPr>
          <w:rFonts w:asciiTheme="minorHAnsi" w:hAnsiTheme="minorHAnsi" w:cstheme="minorHAnsi"/>
          <w:b/>
          <w:bCs/>
          <w:caps/>
          <w:color w:val="002060"/>
          <w:kern w:val="32"/>
          <w:sz w:val="24"/>
          <w:szCs w:val="24"/>
        </w:rPr>
        <w:t>CONTROLE</w:t>
      </w:r>
      <w:bookmarkEnd w:id="34"/>
      <w:bookmarkEnd w:id="35"/>
      <w:bookmarkEnd w:id="36"/>
      <w:bookmarkEnd w:id="38"/>
    </w:p>
    <w:p w14:paraId="3D108AF4" w14:textId="631BB54B" w:rsidR="00F34FD0" w:rsidRPr="004D2E44" w:rsidRDefault="009143C4" w:rsidP="005F088C">
      <w:pPr>
        <w:keepNext/>
        <w:tabs>
          <w:tab w:val="num" w:pos="426"/>
        </w:tabs>
        <w:spacing w:before="240" w:after="120" w:line="240" w:lineRule="exact"/>
        <w:ind w:left="576" w:hanging="576"/>
        <w:jc w:val="both"/>
        <w:outlineLvl w:val="1"/>
        <w:rPr>
          <w:rFonts w:ascii="Calibri" w:hAnsi="Calibri" w:cs="Calibri"/>
          <w:b/>
          <w:bCs/>
          <w:iCs/>
          <w:sz w:val="24"/>
          <w:szCs w:val="24"/>
          <w:lang w:eastAsia="en-US"/>
        </w:rPr>
      </w:pPr>
      <w:bookmarkStart w:id="39" w:name="_Toc172885793"/>
      <w:bookmarkStart w:id="40" w:name="_Toc480817557"/>
      <w:bookmarkStart w:id="41" w:name="_Toc199860285"/>
      <w:r w:rsidRPr="004D2E44">
        <w:rPr>
          <w:rFonts w:ascii="Calibri" w:hAnsi="Calibri" w:cs="Calibri"/>
          <w:b/>
          <w:bCs/>
          <w:iCs/>
          <w:sz w:val="24"/>
          <w:szCs w:val="24"/>
          <w:lang w:eastAsia="en-US"/>
        </w:rPr>
        <w:t>6</w:t>
      </w:r>
      <w:r w:rsidR="00F34FD0" w:rsidRPr="004D2E44">
        <w:rPr>
          <w:rFonts w:ascii="Calibri" w:hAnsi="Calibri" w:cs="Calibri"/>
          <w:b/>
          <w:bCs/>
          <w:iCs/>
          <w:sz w:val="24"/>
          <w:szCs w:val="24"/>
          <w:lang w:eastAsia="en-US"/>
        </w:rPr>
        <w:t xml:space="preserve">.1 </w:t>
      </w:r>
      <w:r w:rsidR="00AF7031" w:rsidRPr="004D2E44">
        <w:rPr>
          <w:rFonts w:ascii="Calibri" w:hAnsi="Calibri" w:cs="Calibri"/>
          <w:b/>
          <w:bCs/>
          <w:iCs/>
          <w:sz w:val="24"/>
          <w:szCs w:val="24"/>
          <w:lang w:eastAsia="en-US"/>
        </w:rPr>
        <w:t xml:space="preserve">- </w:t>
      </w:r>
      <w:r w:rsidR="00F34FD0" w:rsidRPr="004D2E44">
        <w:rPr>
          <w:rFonts w:ascii="Calibri" w:hAnsi="Calibri" w:cs="Calibri"/>
          <w:b/>
          <w:bCs/>
          <w:iCs/>
          <w:sz w:val="24"/>
          <w:szCs w:val="24"/>
          <w:lang w:eastAsia="en-US"/>
        </w:rPr>
        <w:t>Généralités</w:t>
      </w:r>
      <w:bookmarkEnd w:id="39"/>
      <w:bookmarkEnd w:id="41"/>
    </w:p>
    <w:p w14:paraId="3EAF970C" w14:textId="77777777" w:rsidR="00F34FD0" w:rsidRPr="006637F1" w:rsidRDefault="00F34FD0" w:rsidP="007376FB">
      <w:pPr>
        <w:autoSpaceDE w:val="0"/>
        <w:autoSpaceDN w:val="0"/>
        <w:adjustRightInd w:val="0"/>
        <w:ind w:left="567" w:right="284"/>
        <w:jc w:val="both"/>
        <w:rPr>
          <w:rFonts w:asciiTheme="minorHAnsi" w:hAnsiTheme="minorHAnsi" w:cstheme="minorHAnsi"/>
          <w:color w:val="000000"/>
        </w:rPr>
      </w:pPr>
    </w:p>
    <w:p w14:paraId="36B2F2F3" w14:textId="0F32B0EA" w:rsidR="005D3BDC" w:rsidRPr="00610A59" w:rsidRDefault="00385993" w:rsidP="00D263E5">
      <w:pPr>
        <w:ind w:right="284"/>
        <w:jc w:val="both"/>
        <w:rPr>
          <w:rFonts w:asciiTheme="minorHAnsi" w:hAnsiTheme="minorHAnsi" w:cstheme="minorHAnsi"/>
          <w:sz w:val="22"/>
          <w:szCs w:val="22"/>
        </w:rPr>
      </w:pPr>
      <w:r>
        <w:rPr>
          <w:rFonts w:asciiTheme="minorHAnsi" w:hAnsiTheme="minorHAnsi" w:cstheme="minorHAnsi"/>
          <w:sz w:val="22"/>
          <w:szCs w:val="22"/>
        </w:rPr>
        <w:t>Le titulaire de</w:t>
      </w:r>
      <w:r w:rsidR="00F34FD0" w:rsidRPr="00610A59">
        <w:rPr>
          <w:rFonts w:asciiTheme="minorHAnsi" w:hAnsiTheme="minorHAnsi" w:cstheme="minorHAnsi"/>
          <w:sz w:val="22"/>
          <w:szCs w:val="22"/>
        </w:rPr>
        <w:t xml:space="preserve"> </w:t>
      </w:r>
      <w:r>
        <w:rPr>
          <w:rFonts w:asciiTheme="minorHAnsi" w:hAnsiTheme="minorHAnsi" w:cstheme="minorHAnsi"/>
          <w:sz w:val="22"/>
          <w:szCs w:val="22"/>
        </w:rPr>
        <w:t>l’</w:t>
      </w:r>
      <w:r w:rsidR="00C21864">
        <w:rPr>
          <w:rFonts w:asciiTheme="minorHAnsi" w:hAnsiTheme="minorHAnsi" w:cstheme="minorHAnsi"/>
          <w:sz w:val="22"/>
          <w:szCs w:val="22"/>
        </w:rPr>
        <w:t>accord-cadre</w:t>
      </w:r>
      <w:r w:rsidR="00F34FD0" w:rsidRPr="00610A59">
        <w:rPr>
          <w:rFonts w:asciiTheme="minorHAnsi" w:hAnsiTheme="minorHAnsi" w:cstheme="minorHAnsi"/>
          <w:sz w:val="22"/>
          <w:szCs w:val="22"/>
        </w:rPr>
        <w:t xml:space="preserve"> doit, sur la base des prix unitaires consentis, assurer la livraison </w:t>
      </w:r>
      <w:r w:rsidR="00B9294B">
        <w:rPr>
          <w:rFonts w:asciiTheme="minorHAnsi" w:hAnsiTheme="minorHAnsi" w:cstheme="minorHAnsi"/>
          <w:sz w:val="22"/>
          <w:szCs w:val="22"/>
        </w:rPr>
        <w:t>des</w:t>
      </w:r>
      <w:r w:rsidR="00F34FD0" w:rsidRPr="00610A59">
        <w:rPr>
          <w:rFonts w:asciiTheme="minorHAnsi" w:hAnsiTheme="minorHAnsi" w:cstheme="minorHAnsi"/>
          <w:sz w:val="22"/>
          <w:szCs w:val="22"/>
        </w:rPr>
        <w:t xml:space="preserve"> fournitures au siège social de la Caisse Primaire de l’Assurance Mala</w:t>
      </w:r>
      <w:r w:rsidR="00B430D4" w:rsidRPr="00610A59">
        <w:rPr>
          <w:rFonts w:asciiTheme="minorHAnsi" w:hAnsiTheme="minorHAnsi" w:cstheme="minorHAnsi"/>
          <w:sz w:val="22"/>
          <w:szCs w:val="22"/>
        </w:rPr>
        <w:t>die de Seine et Marne (CPAM 77)</w:t>
      </w:r>
      <w:r w:rsidR="00F34FD0" w:rsidRPr="00610A59">
        <w:rPr>
          <w:rFonts w:asciiTheme="minorHAnsi" w:hAnsiTheme="minorHAnsi" w:cstheme="minorHAnsi"/>
          <w:sz w:val="22"/>
          <w:szCs w:val="22"/>
        </w:rPr>
        <w:t xml:space="preserve">. </w:t>
      </w:r>
      <w:r w:rsidR="005D3BDC" w:rsidRPr="00610A59">
        <w:rPr>
          <w:rFonts w:asciiTheme="minorHAnsi" w:hAnsiTheme="minorHAnsi" w:cstheme="minorHAnsi"/>
          <w:sz w:val="22"/>
          <w:szCs w:val="22"/>
        </w:rPr>
        <w:t>La livraison s’effectue au service du Département Logistique, 1 rue René Cassin à Rubelles.</w:t>
      </w:r>
    </w:p>
    <w:p w14:paraId="0A1F1F95" w14:textId="4E7DB5B2" w:rsidR="005D3BDC" w:rsidRPr="00610A59" w:rsidRDefault="005D3BDC" w:rsidP="00D263E5">
      <w:pPr>
        <w:spacing w:before="240" w:after="240"/>
        <w:ind w:right="284"/>
        <w:jc w:val="both"/>
        <w:rPr>
          <w:rFonts w:asciiTheme="minorHAnsi" w:hAnsiTheme="minorHAnsi" w:cstheme="minorHAnsi"/>
          <w:sz w:val="22"/>
          <w:szCs w:val="22"/>
        </w:rPr>
      </w:pPr>
      <w:r w:rsidRPr="00610A59">
        <w:rPr>
          <w:rFonts w:asciiTheme="minorHAnsi" w:hAnsiTheme="minorHAnsi" w:cstheme="minorHAnsi"/>
          <w:sz w:val="22"/>
          <w:szCs w:val="22"/>
        </w:rPr>
        <w:t xml:space="preserve">Les heures de </w:t>
      </w:r>
      <w:r w:rsidR="00291018">
        <w:rPr>
          <w:rFonts w:asciiTheme="minorHAnsi" w:hAnsiTheme="minorHAnsi" w:cstheme="minorHAnsi"/>
          <w:sz w:val="22"/>
          <w:szCs w:val="22"/>
        </w:rPr>
        <w:t xml:space="preserve">livraisons sont de 8h30 à 12h30 et </w:t>
      </w:r>
      <w:r w:rsidR="00EE1715">
        <w:rPr>
          <w:rFonts w:asciiTheme="minorHAnsi" w:hAnsiTheme="minorHAnsi" w:cstheme="minorHAnsi"/>
          <w:sz w:val="22"/>
          <w:szCs w:val="22"/>
        </w:rPr>
        <w:t>de 14h00 à 16h30</w:t>
      </w:r>
      <w:r w:rsidRPr="00610A59">
        <w:rPr>
          <w:rFonts w:asciiTheme="minorHAnsi" w:hAnsiTheme="minorHAnsi" w:cstheme="minorHAnsi"/>
          <w:sz w:val="22"/>
          <w:szCs w:val="22"/>
        </w:rPr>
        <w:t xml:space="preserve"> du lundi au vendredi.</w:t>
      </w:r>
    </w:p>
    <w:p w14:paraId="670B5FA8" w14:textId="77777777" w:rsidR="005D3BDC" w:rsidRPr="00610A59" w:rsidRDefault="005D3BDC" w:rsidP="00D263E5">
      <w:pPr>
        <w:pStyle w:val="Paragraphedeliste"/>
        <w:autoSpaceDE w:val="0"/>
        <w:autoSpaceDN w:val="0"/>
        <w:adjustRightInd w:val="0"/>
        <w:ind w:left="0" w:right="284"/>
        <w:jc w:val="both"/>
        <w:rPr>
          <w:rFonts w:asciiTheme="minorHAnsi" w:eastAsia="Times New Roman" w:hAnsiTheme="minorHAnsi" w:cstheme="minorHAnsi"/>
          <w:lang w:eastAsia="fr-FR"/>
        </w:rPr>
      </w:pPr>
      <w:r w:rsidRPr="00610A59">
        <w:rPr>
          <w:rFonts w:asciiTheme="minorHAnsi" w:eastAsia="Times New Roman" w:hAnsiTheme="minorHAnsi" w:cstheme="minorHAnsi"/>
          <w:lang w:eastAsia="fr-FR"/>
        </w:rPr>
        <w:t>Le titulaire doit laisser les lieux propres et vides de tout déchet pendant et après la livraison.</w:t>
      </w:r>
    </w:p>
    <w:p w14:paraId="44850477" w14:textId="2B9F5B74" w:rsidR="00375DC3" w:rsidRPr="004D2E44" w:rsidRDefault="009143C4" w:rsidP="00610A59">
      <w:pPr>
        <w:keepNext/>
        <w:tabs>
          <w:tab w:val="num" w:pos="426"/>
        </w:tabs>
        <w:spacing w:before="240" w:after="120" w:line="240" w:lineRule="exact"/>
        <w:ind w:left="576" w:hanging="576"/>
        <w:jc w:val="both"/>
        <w:outlineLvl w:val="1"/>
        <w:rPr>
          <w:rFonts w:ascii="Calibri" w:hAnsi="Calibri" w:cs="Calibri"/>
          <w:b/>
          <w:bCs/>
          <w:iCs/>
          <w:sz w:val="24"/>
          <w:szCs w:val="24"/>
          <w:lang w:eastAsia="en-US"/>
        </w:rPr>
      </w:pPr>
      <w:bookmarkStart w:id="42" w:name="_Toc199860286"/>
      <w:r w:rsidRPr="004D2E44">
        <w:rPr>
          <w:rFonts w:ascii="Calibri" w:hAnsi="Calibri" w:cs="Calibri"/>
          <w:b/>
          <w:bCs/>
          <w:iCs/>
          <w:sz w:val="24"/>
          <w:szCs w:val="24"/>
          <w:lang w:eastAsia="en-US"/>
        </w:rPr>
        <w:t>6.2</w:t>
      </w:r>
      <w:bookmarkStart w:id="43" w:name="_Toc172885795"/>
      <w:r w:rsidR="00AF7031" w:rsidRPr="004D2E44">
        <w:rPr>
          <w:rFonts w:ascii="Calibri" w:hAnsi="Calibri" w:cs="Calibri"/>
          <w:b/>
          <w:bCs/>
          <w:iCs/>
          <w:sz w:val="24"/>
          <w:szCs w:val="24"/>
          <w:lang w:eastAsia="en-US"/>
        </w:rPr>
        <w:t xml:space="preserve"> -</w:t>
      </w:r>
      <w:r w:rsidR="00735D46" w:rsidRPr="004D2E44">
        <w:rPr>
          <w:rFonts w:ascii="Calibri" w:hAnsi="Calibri" w:cs="Calibri"/>
          <w:b/>
          <w:bCs/>
          <w:iCs/>
          <w:sz w:val="24"/>
          <w:szCs w:val="24"/>
          <w:lang w:eastAsia="en-US"/>
        </w:rPr>
        <w:t xml:space="preserve"> Risques inhérents au transport</w:t>
      </w:r>
      <w:bookmarkEnd w:id="43"/>
      <w:bookmarkEnd w:id="42"/>
    </w:p>
    <w:p w14:paraId="6F72D37B" w14:textId="77777777" w:rsidR="00B13AA6" w:rsidRPr="00610A59" w:rsidRDefault="00D35675" w:rsidP="00D263E5">
      <w:pPr>
        <w:ind w:right="284"/>
        <w:jc w:val="both"/>
        <w:rPr>
          <w:rFonts w:asciiTheme="minorHAnsi" w:hAnsiTheme="minorHAnsi" w:cstheme="minorHAnsi"/>
          <w:sz w:val="22"/>
          <w:szCs w:val="22"/>
        </w:rPr>
      </w:pPr>
      <w:r w:rsidRPr="00610A59">
        <w:rPr>
          <w:rFonts w:asciiTheme="minorHAnsi" w:hAnsiTheme="minorHAnsi" w:cstheme="minorHAnsi"/>
          <w:sz w:val="22"/>
          <w:szCs w:val="22"/>
        </w:rPr>
        <w:t>L</w:t>
      </w:r>
      <w:r w:rsidR="00375DC3" w:rsidRPr="00610A59">
        <w:rPr>
          <w:rFonts w:asciiTheme="minorHAnsi" w:hAnsiTheme="minorHAnsi" w:cstheme="minorHAnsi"/>
          <w:sz w:val="22"/>
          <w:szCs w:val="22"/>
        </w:rPr>
        <w:t xml:space="preserve">es risques afférents au transport jusqu'au lieu de destination incombent au titulaire. </w:t>
      </w:r>
    </w:p>
    <w:p w14:paraId="30B3FD16" w14:textId="087114AA" w:rsidR="00F34FD0" w:rsidRPr="00610A59" w:rsidRDefault="00F34FD0" w:rsidP="00B9294B">
      <w:pPr>
        <w:spacing w:before="240"/>
        <w:ind w:right="284"/>
        <w:jc w:val="both"/>
        <w:rPr>
          <w:rFonts w:asciiTheme="minorHAnsi" w:hAnsiTheme="minorHAnsi" w:cstheme="minorHAnsi"/>
          <w:sz w:val="22"/>
          <w:szCs w:val="22"/>
        </w:rPr>
      </w:pPr>
      <w:r w:rsidRPr="00610A59">
        <w:rPr>
          <w:rFonts w:asciiTheme="minorHAnsi" w:hAnsiTheme="minorHAnsi" w:cstheme="minorHAnsi"/>
          <w:sz w:val="22"/>
          <w:szCs w:val="22"/>
        </w:rPr>
        <w:t xml:space="preserve">Toute livraison égarée du fait du non-respect du lieu de livraison sera à la charge du titulaire de l'accord-cadre et ne peut pas être facturée </w:t>
      </w:r>
      <w:r w:rsidR="00A03874" w:rsidRPr="00610A59">
        <w:rPr>
          <w:rFonts w:asciiTheme="minorHAnsi" w:hAnsiTheme="minorHAnsi" w:cstheme="minorHAnsi"/>
          <w:sz w:val="22"/>
          <w:szCs w:val="22"/>
        </w:rPr>
        <w:t>à la CPAM 77</w:t>
      </w:r>
      <w:r w:rsidRPr="00610A59">
        <w:rPr>
          <w:rFonts w:asciiTheme="minorHAnsi" w:hAnsiTheme="minorHAnsi" w:cstheme="minorHAnsi"/>
          <w:sz w:val="22"/>
          <w:szCs w:val="22"/>
        </w:rPr>
        <w:t xml:space="preserve">. </w:t>
      </w:r>
    </w:p>
    <w:p w14:paraId="04011415" w14:textId="76CC47E0" w:rsidR="00F34FD0" w:rsidRPr="00610A59" w:rsidRDefault="00F34FD0" w:rsidP="00D263E5">
      <w:pPr>
        <w:spacing w:before="240"/>
        <w:ind w:right="284"/>
        <w:jc w:val="both"/>
        <w:rPr>
          <w:rFonts w:asciiTheme="minorHAnsi" w:hAnsiTheme="minorHAnsi" w:cstheme="minorHAnsi"/>
          <w:sz w:val="22"/>
          <w:szCs w:val="22"/>
        </w:rPr>
      </w:pPr>
      <w:r w:rsidRPr="00610A59">
        <w:rPr>
          <w:rFonts w:asciiTheme="minorHAnsi" w:hAnsiTheme="minorHAnsi" w:cstheme="minorHAnsi"/>
          <w:sz w:val="22"/>
          <w:szCs w:val="22"/>
        </w:rPr>
        <w:t xml:space="preserve">Le titulaire est réputé avoir pris connaissance du périmètre et des lieux d'exécution de l'accord-cadre. Il ne pourra, lors de l’exécution du présent accord-cadre, invoquer une méconnaissance des lieux pour modifier son prix ou prétendre à une rémunération complémentaire de la part du pouvoir adjudicateur ou se soustraire aux délais de livraison contractuels. </w:t>
      </w:r>
    </w:p>
    <w:p w14:paraId="386C17A3" w14:textId="62CE0557" w:rsidR="008E4C8D" w:rsidRPr="004D2E44" w:rsidRDefault="009143C4" w:rsidP="00B13AA6">
      <w:pPr>
        <w:keepNext/>
        <w:tabs>
          <w:tab w:val="num" w:pos="426"/>
        </w:tabs>
        <w:spacing w:before="240" w:after="120" w:line="240" w:lineRule="exact"/>
        <w:ind w:left="576" w:hanging="576"/>
        <w:jc w:val="both"/>
        <w:outlineLvl w:val="1"/>
        <w:rPr>
          <w:rFonts w:ascii="Calibri" w:hAnsi="Calibri" w:cs="Calibri"/>
          <w:b/>
          <w:bCs/>
          <w:iCs/>
          <w:sz w:val="24"/>
          <w:szCs w:val="24"/>
          <w:lang w:eastAsia="en-US"/>
        </w:rPr>
      </w:pPr>
      <w:bookmarkStart w:id="44" w:name="_Toc480817558"/>
      <w:bookmarkStart w:id="45" w:name="_Toc172885796"/>
      <w:bookmarkStart w:id="46" w:name="_Toc199860287"/>
      <w:r w:rsidRPr="004D2E44">
        <w:rPr>
          <w:rFonts w:ascii="Calibri" w:hAnsi="Calibri" w:cs="Calibri"/>
          <w:b/>
          <w:bCs/>
          <w:iCs/>
          <w:sz w:val="24"/>
          <w:szCs w:val="24"/>
          <w:lang w:eastAsia="en-US"/>
        </w:rPr>
        <w:t>6</w:t>
      </w:r>
      <w:r w:rsidR="00D35675" w:rsidRPr="004D2E44">
        <w:rPr>
          <w:rFonts w:ascii="Calibri" w:hAnsi="Calibri" w:cs="Calibri"/>
          <w:b/>
          <w:bCs/>
          <w:iCs/>
          <w:sz w:val="24"/>
          <w:szCs w:val="24"/>
          <w:lang w:eastAsia="en-US"/>
        </w:rPr>
        <w:t>.3</w:t>
      </w:r>
      <w:r w:rsidR="008E4C8D" w:rsidRPr="004D2E44">
        <w:rPr>
          <w:rFonts w:ascii="Calibri" w:hAnsi="Calibri" w:cs="Calibri"/>
          <w:b/>
          <w:bCs/>
          <w:iCs/>
          <w:sz w:val="24"/>
          <w:szCs w:val="24"/>
          <w:lang w:eastAsia="en-US"/>
        </w:rPr>
        <w:t xml:space="preserve"> </w:t>
      </w:r>
      <w:r w:rsidR="00AF7031" w:rsidRPr="004D2E44">
        <w:rPr>
          <w:rFonts w:ascii="Calibri" w:hAnsi="Calibri" w:cs="Calibri"/>
          <w:b/>
          <w:bCs/>
          <w:iCs/>
          <w:sz w:val="24"/>
          <w:szCs w:val="24"/>
          <w:lang w:eastAsia="en-US"/>
        </w:rPr>
        <w:t xml:space="preserve">- </w:t>
      </w:r>
      <w:r w:rsidR="008E4C8D" w:rsidRPr="004D2E44">
        <w:rPr>
          <w:rFonts w:ascii="Calibri" w:hAnsi="Calibri" w:cs="Calibri"/>
          <w:b/>
          <w:bCs/>
          <w:iCs/>
          <w:sz w:val="24"/>
          <w:szCs w:val="24"/>
          <w:lang w:eastAsia="en-US"/>
        </w:rPr>
        <w:t>Conditionnement</w:t>
      </w:r>
      <w:bookmarkEnd w:id="44"/>
      <w:bookmarkEnd w:id="45"/>
      <w:bookmarkEnd w:id="46"/>
    </w:p>
    <w:p w14:paraId="4045240E" w14:textId="77777777" w:rsidR="008E4C8D" w:rsidRPr="00610A59" w:rsidRDefault="008E4C8D" w:rsidP="00D263E5">
      <w:pPr>
        <w:spacing w:before="240"/>
        <w:ind w:right="284"/>
        <w:jc w:val="both"/>
        <w:rPr>
          <w:rFonts w:asciiTheme="minorHAnsi" w:hAnsiTheme="minorHAnsi" w:cstheme="minorHAnsi"/>
          <w:sz w:val="22"/>
          <w:szCs w:val="22"/>
        </w:rPr>
      </w:pPr>
      <w:r w:rsidRPr="00610A59">
        <w:rPr>
          <w:rFonts w:asciiTheme="minorHAnsi" w:hAnsiTheme="minorHAnsi" w:cstheme="minorHAnsi"/>
          <w:sz w:val="22"/>
          <w:szCs w:val="22"/>
        </w:rPr>
        <w:t>Le conditionnement des fournitures doit être limité au strict nécessaire pour garantir le bon état des fournitures j</w:t>
      </w:r>
      <w:r w:rsidR="00B430D4" w:rsidRPr="00610A59">
        <w:rPr>
          <w:rFonts w:asciiTheme="minorHAnsi" w:hAnsiTheme="minorHAnsi" w:cstheme="minorHAnsi"/>
          <w:sz w:val="22"/>
          <w:szCs w:val="22"/>
        </w:rPr>
        <w:t xml:space="preserve">usqu’à leur lieu de livraison, </w:t>
      </w:r>
      <w:r w:rsidRPr="00610A59">
        <w:rPr>
          <w:rFonts w:asciiTheme="minorHAnsi" w:hAnsiTheme="minorHAnsi" w:cstheme="minorHAnsi"/>
          <w:sz w:val="22"/>
          <w:szCs w:val="22"/>
        </w:rPr>
        <w:t xml:space="preserve">le suremballage est par conséquent à proscrire. </w:t>
      </w:r>
    </w:p>
    <w:p w14:paraId="37850654" w14:textId="77777777" w:rsidR="008E4C8D" w:rsidRPr="00610A59" w:rsidRDefault="008E4C8D" w:rsidP="00D263E5">
      <w:pPr>
        <w:spacing w:before="240"/>
        <w:ind w:right="284"/>
        <w:jc w:val="both"/>
        <w:rPr>
          <w:rFonts w:asciiTheme="minorHAnsi" w:hAnsiTheme="minorHAnsi" w:cstheme="minorHAnsi"/>
          <w:sz w:val="22"/>
          <w:szCs w:val="22"/>
        </w:rPr>
      </w:pPr>
      <w:r w:rsidRPr="00610A59">
        <w:rPr>
          <w:rFonts w:asciiTheme="minorHAnsi" w:hAnsiTheme="minorHAnsi" w:cstheme="minorHAnsi"/>
          <w:sz w:val="22"/>
          <w:szCs w:val="22"/>
        </w:rPr>
        <w:t>Les emballages de chaque fourniture indiquent la référence des produits contenus. Les fournitures sont livrées sous emballage, sachets ou cartons fermés, et accompagnées de leur notice d’utilisation en français.</w:t>
      </w:r>
    </w:p>
    <w:p w14:paraId="055084CF" w14:textId="577293D4" w:rsidR="008E4C8D" w:rsidRPr="00610A59" w:rsidRDefault="008E4C8D" w:rsidP="00D263E5">
      <w:pPr>
        <w:spacing w:before="240"/>
        <w:ind w:right="284"/>
        <w:jc w:val="both"/>
        <w:rPr>
          <w:rFonts w:asciiTheme="minorHAnsi" w:hAnsiTheme="minorHAnsi" w:cstheme="minorHAnsi"/>
          <w:sz w:val="22"/>
          <w:szCs w:val="22"/>
        </w:rPr>
      </w:pPr>
      <w:r w:rsidRPr="00610A59">
        <w:rPr>
          <w:rFonts w:asciiTheme="minorHAnsi" w:hAnsiTheme="minorHAnsi" w:cstheme="minorHAnsi"/>
          <w:sz w:val="22"/>
          <w:szCs w:val="22"/>
        </w:rPr>
        <w:t>La qualité des emballages doit être appropriée aux conditions et modalités de transport</w:t>
      </w:r>
      <w:r w:rsidR="00051AE0" w:rsidRPr="00610A59">
        <w:rPr>
          <w:rFonts w:asciiTheme="minorHAnsi" w:hAnsiTheme="minorHAnsi" w:cstheme="minorHAnsi"/>
          <w:sz w:val="22"/>
          <w:szCs w:val="22"/>
        </w:rPr>
        <w:t>.</w:t>
      </w:r>
    </w:p>
    <w:p w14:paraId="623C020B" w14:textId="77777777" w:rsidR="00B22909" w:rsidRPr="00610A59" w:rsidRDefault="00B22909" w:rsidP="00D263E5">
      <w:pPr>
        <w:spacing w:before="240"/>
        <w:ind w:right="284"/>
        <w:jc w:val="both"/>
        <w:rPr>
          <w:rFonts w:asciiTheme="minorHAnsi" w:hAnsiTheme="minorHAnsi" w:cstheme="minorHAnsi"/>
          <w:sz w:val="22"/>
          <w:szCs w:val="22"/>
        </w:rPr>
      </w:pPr>
      <w:r w:rsidRPr="00610A59">
        <w:rPr>
          <w:rFonts w:asciiTheme="minorHAnsi" w:hAnsiTheme="minorHAnsi" w:cstheme="minorHAnsi"/>
          <w:sz w:val="22"/>
          <w:szCs w:val="22"/>
        </w:rPr>
        <w:t>Les risques afférents aux opérations de conditionnement, d'emballage, de chargement, d'arrimage et de déchargement incombent au titulaire.</w:t>
      </w:r>
    </w:p>
    <w:p w14:paraId="619E1151" w14:textId="2A0D1C38" w:rsidR="00B81065" w:rsidRPr="00610A59" w:rsidRDefault="00B13AA6" w:rsidP="00D263E5">
      <w:pPr>
        <w:spacing w:before="240"/>
        <w:ind w:right="284"/>
        <w:jc w:val="both"/>
        <w:rPr>
          <w:rFonts w:asciiTheme="minorHAnsi" w:hAnsiTheme="minorHAnsi" w:cstheme="minorHAnsi"/>
          <w:sz w:val="22"/>
          <w:szCs w:val="22"/>
        </w:rPr>
      </w:pPr>
      <w:r w:rsidRPr="00610A59">
        <w:rPr>
          <w:rFonts w:asciiTheme="minorHAnsi" w:hAnsiTheme="minorHAnsi" w:cstheme="minorHAnsi"/>
          <w:sz w:val="22"/>
          <w:szCs w:val="22"/>
        </w:rPr>
        <w:t>Le</w:t>
      </w:r>
      <w:r w:rsidR="00B22909" w:rsidRPr="00610A59">
        <w:rPr>
          <w:rFonts w:asciiTheme="minorHAnsi" w:hAnsiTheme="minorHAnsi" w:cstheme="minorHAnsi"/>
          <w:sz w:val="22"/>
          <w:szCs w:val="22"/>
        </w:rPr>
        <w:t xml:space="preserve"> titulaire utilise pour tous les types de conditionnement et de protection des emballages d’origine recyclés, ou recyclable. </w:t>
      </w:r>
    </w:p>
    <w:p w14:paraId="6A400A98" w14:textId="7EF7E0A6" w:rsidR="00F45084" w:rsidRPr="003C23ED" w:rsidRDefault="009143C4" w:rsidP="00B13AA6">
      <w:pPr>
        <w:keepNext/>
        <w:tabs>
          <w:tab w:val="num" w:pos="426"/>
        </w:tabs>
        <w:spacing w:before="240" w:after="120" w:line="240" w:lineRule="exact"/>
        <w:ind w:left="576" w:hanging="576"/>
        <w:jc w:val="both"/>
        <w:outlineLvl w:val="1"/>
        <w:rPr>
          <w:rFonts w:ascii="Calibri" w:hAnsi="Calibri" w:cs="Calibri"/>
          <w:b/>
          <w:bCs/>
          <w:iCs/>
          <w:sz w:val="24"/>
          <w:szCs w:val="24"/>
          <w:lang w:eastAsia="en-US"/>
        </w:rPr>
      </w:pPr>
      <w:bookmarkStart w:id="47" w:name="_Toc480817559"/>
      <w:bookmarkStart w:id="48" w:name="_Toc172885798"/>
      <w:bookmarkStart w:id="49" w:name="_Toc199860288"/>
      <w:bookmarkEnd w:id="40"/>
      <w:r w:rsidRPr="003C23ED">
        <w:rPr>
          <w:rFonts w:ascii="Calibri" w:hAnsi="Calibri" w:cs="Calibri"/>
          <w:b/>
          <w:bCs/>
          <w:iCs/>
          <w:sz w:val="24"/>
          <w:szCs w:val="24"/>
          <w:lang w:eastAsia="en-US"/>
        </w:rPr>
        <w:lastRenderedPageBreak/>
        <w:t>6.4</w:t>
      </w:r>
      <w:r w:rsidR="00F45084" w:rsidRPr="003C23ED">
        <w:rPr>
          <w:rFonts w:ascii="Calibri" w:hAnsi="Calibri" w:cs="Calibri"/>
          <w:b/>
          <w:bCs/>
          <w:iCs/>
          <w:sz w:val="24"/>
          <w:szCs w:val="24"/>
          <w:lang w:eastAsia="en-US"/>
        </w:rPr>
        <w:t xml:space="preserve"> </w:t>
      </w:r>
      <w:r w:rsidR="00AF7031" w:rsidRPr="003C23ED">
        <w:rPr>
          <w:rFonts w:ascii="Calibri" w:hAnsi="Calibri" w:cs="Calibri"/>
          <w:b/>
          <w:bCs/>
          <w:iCs/>
          <w:sz w:val="24"/>
          <w:szCs w:val="24"/>
          <w:lang w:eastAsia="en-US"/>
        </w:rPr>
        <w:t xml:space="preserve">- </w:t>
      </w:r>
      <w:r w:rsidR="00F45084" w:rsidRPr="003C23ED">
        <w:rPr>
          <w:rFonts w:ascii="Calibri" w:hAnsi="Calibri" w:cs="Calibri"/>
          <w:b/>
          <w:bCs/>
          <w:iCs/>
          <w:sz w:val="24"/>
          <w:szCs w:val="24"/>
          <w:lang w:eastAsia="en-US"/>
        </w:rPr>
        <w:t>Réception et contrôle</w:t>
      </w:r>
      <w:bookmarkEnd w:id="47"/>
      <w:bookmarkEnd w:id="48"/>
      <w:bookmarkEnd w:id="49"/>
    </w:p>
    <w:p w14:paraId="6CACCFCE" w14:textId="2277EA93" w:rsidR="00F45084" w:rsidRPr="003C23ED" w:rsidRDefault="00F45084" w:rsidP="00D263E5">
      <w:pPr>
        <w:spacing w:before="240"/>
        <w:ind w:right="284"/>
        <w:jc w:val="both"/>
        <w:rPr>
          <w:rFonts w:asciiTheme="minorHAnsi" w:hAnsiTheme="minorHAnsi" w:cstheme="minorHAnsi"/>
          <w:sz w:val="22"/>
          <w:szCs w:val="22"/>
        </w:rPr>
      </w:pPr>
      <w:r w:rsidRPr="003C23ED">
        <w:rPr>
          <w:rFonts w:asciiTheme="minorHAnsi" w:hAnsiTheme="minorHAnsi" w:cstheme="minorHAnsi"/>
          <w:sz w:val="22"/>
          <w:szCs w:val="22"/>
        </w:rPr>
        <w:t xml:space="preserve">Le contrôle des marchandises livrées est effectué par les réceptionnaires </w:t>
      </w:r>
      <w:r w:rsidR="008D1AB6" w:rsidRPr="003C23ED">
        <w:rPr>
          <w:rFonts w:asciiTheme="minorHAnsi" w:hAnsiTheme="minorHAnsi" w:cstheme="minorHAnsi"/>
          <w:sz w:val="22"/>
          <w:szCs w:val="22"/>
        </w:rPr>
        <w:t xml:space="preserve">du Département </w:t>
      </w:r>
      <w:r w:rsidR="0046686B" w:rsidRPr="003C23ED">
        <w:rPr>
          <w:rFonts w:asciiTheme="minorHAnsi" w:hAnsiTheme="minorHAnsi" w:cstheme="minorHAnsi"/>
          <w:sz w:val="22"/>
          <w:szCs w:val="22"/>
        </w:rPr>
        <w:t>Logistique</w:t>
      </w:r>
      <w:r w:rsidRPr="003C23ED">
        <w:rPr>
          <w:rFonts w:asciiTheme="minorHAnsi" w:hAnsiTheme="minorHAnsi" w:cstheme="minorHAnsi"/>
          <w:sz w:val="22"/>
          <w:szCs w:val="22"/>
        </w:rPr>
        <w:t xml:space="preserve"> (</w:t>
      </w:r>
      <w:r w:rsidR="008D1AB6" w:rsidRPr="003C23ED">
        <w:rPr>
          <w:rFonts w:asciiTheme="minorHAnsi" w:hAnsiTheme="minorHAnsi" w:cstheme="minorHAnsi"/>
          <w:sz w:val="22"/>
          <w:szCs w:val="22"/>
        </w:rPr>
        <w:t>DL</w:t>
      </w:r>
      <w:r w:rsidRPr="003C23ED">
        <w:rPr>
          <w:rFonts w:asciiTheme="minorHAnsi" w:hAnsiTheme="minorHAnsi" w:cstheme="minorHAnsi"/>
          <w:sz w:val="22"/>
          <w:szCs w:val="22"/>
        </w:rPr>
        <w:t xml:space="preserve">) qui apposent leur tampon et indiquent leur nom </w:t>
      </w:r>
      <w:r w:rsidR="008D1AB6" w:rsidRPr="003C23ED">
        <w:rPr>
          <w:rFonts w:asciiTheme="minorHAnsi" w:hAnsiTheme="minorHAnsi" w:cstheme="minorHAnsi"/>
          <w:sz w:val="22"/>
          <w:szCs w:val="22"/>
        </w:rPr>
        <w:t>et date sur le bon de livraison</w:t>
      </w:r>
      <w:r w:rsidRPr="003C23ED">
        <w:rPr>
          <w:rFonts w:asciiTheme="minorHAnsi" w:hAnsiTheme="minorHAnsi" w:cstheme="minorHAnsi"/>
          <w:sz w:val="22"/>
          <w:szCs w:val="22"/>
        </w:rPr>
        <w:t>.</w:t>
      </w:r>
    </w:p>
    <w:p w14:paraId="3CAD0A19" w14:textId="77777777" w:rsidR="00F45084" w:rsidRPr="003C23ED" w:rsidRDefault="00F45084" w:rsidP="00D263E5">
      <w:pPr>
        <w:spacing w:before="240"/>
        <w:ind w:right="284"/>
        <w:jc w:val="both"/>
        <w:rPr>
          <w:rFonts w:asciiTheme="minorHAnsi" w:hAnsiTheme="minorHAnsi" w:cstheme="minorHAnsi"/>
          <w:sz w:val="22"/>
          <w:szCs w:val="22"/>
        </w:rPr>
      </w:pPr>
      <w:r w:rsidRPr="003C23ED">
        <w:rPr>
          <w:rFonts w:asciiTheme="minorHAnsi" w:hAnsiTheme="minorHAnsi" w:cstheme="minorHAnsi"/>
          <w:sz w:val="22"/>
          <w:szCs w:val="22"/>
        </w:rPr>
        <w:t xml:space="preserve">Les bons de livraison sont établis en double exemplaire, le premier est remis au livreur, le deuxième est remis au réceptionnaire </w:t>
      </w:r>
      <w:r w:rsidR="008D1AB6" w:rsidRPr="003C23ED">
        <w:rPr>
          <w:rFonts w:asciiTheme="minorHAnsi" w:hAnsiTheme="minorHAnsi" w:cstheme="minorHAnsi"/>
          <w:sz w:val="22"/>
          <w:szCs w:val="22"/>
        </w:rPr>
        <w:t>du DL</w:t>
      </w:r>
      <w:r w:rsidR="008E4C8D" w:rsidRPr="003C23ED">
        <w:rPr>
          <w:rFonts w:asciiTheme="minorHAnsi" w:hAnsiTheme="minorHAnsi" w:cstheme="minorHAnsi"/>
          <w:sz w:val="22"/>
          <w:szCs w:val="22"/>
        </w:rPr>
        <w:t>.</w:t>
      </w:r>
    </w:p>
    <w:p w14:paraId="55692916" w14:textId="77777777" w:rsidR="008E4C8D" w:rsidRPr="003C23ED" w:rsidRDefault="008E4C8D" w:rsidP="00D263E5">
      <w:pPr>
        <w:spacing w:before="240"/>
        <w:ind w:right="284"/>
        <w:jc w:val="both"/>
        <w:rPr>
          <w:rFonts w:asciiTheme="minorHAnsi" w:hAnsiTheme="minorHAnsi" w:cstheme="minorHAnsi"/>
          <w:sz w:val="22"/>
          <w:szCs w:val="22"/>
        </w:rPr>
      </w:pPr>
      <w:r w:rsidRPr="003C23ED">
        <w:rPr>
          <w:rFonts w:asciiTheme="minorHAnsi" w:hAnsiTheme="minorHAnsi" w:cstheme="minorHAnsi"/>
          <w:sz w:val="22"/>
          <w:szCs w:val="22"/>
        </w:rPr>
        <w:t>Tout article manquant devra être indiqué dans le bon de livraison ainsi que le motif. La date prévisionnelle de livraison du reliquat sera obligatoirement pré</w:t>
      </w:r>
      <w:r w:rsidR="00933E69" w:rsidRPr="003C23ED">
        <w:rPr>
          <w:rFonts w:asciiTheme="minorHAnsi" w:hAnsiTheme="minorHAnsi" w:cstheme="minorHAnsi"/>
          <w:sz w:val="22"/>
          <w:szCs w:val="22"/>
        </w:rPr>
        <w:t>cisée dans le bon de livraison.</w:t>
      </w:r>
    </w:p>
    <w:p w14:paraId="3E5A2030" w14:textId="4C20ECFB" w:rsidR="0046686B" w:rsidRPr="003C23ED" w:rsidRDefault="00933E69" w:rsidP="00D263E5">
      <w:pPr>
        <w:spacing w:before="240"/>
        <w:ind w:right="284"/>
        <w:jc w:val="both"/>
        <w:rPr>
          <w:rFonts w:asciiTheme="minorHAnsi" w:hAnsiTheme="minorHAnsi" w:cstheme="minorHAnsi"/>
          <w:sz w:val="22"/>
          <w:szCs w:val="22"/>
        </w:rPr>
      </w:pPr>
      <w:r w:rsidRPr="003C23ED">
        <w:rPr>
          <w:rFonts w:asciiTheme="minorHAnsi" w:hAnsiTheme="minorHAnsi" w:cstheme="minorHAnsi"/>
          <w:sz w:val="22"/>
          <w:szCs w:val="22"/>
        </w:rPr>
        <w:t xml:space="preserve">Cette livraison sera facturable qu’a réception </w:t>
      </w:r>
      <w:r w:rsidR="0046686B" w:rsidRPr="003C23ED">
        <w:rPr>
          <w:rFonts w:asciiTheme="minorHAnsi" w:hAnsiTheme="minorHAnsi" w:cstheme="minorHAnsi"/>
          <w:sz w:val="22"/>
          <w:szCs w:val="22"/>
        </w:rPr>
        <w:t xml:space="preserve">de l’article manquant, ou après avoir </w:t>
      </w:r>
      <w:r w:rsidR="00B13AA6" w:rsidRPr="003C23ED">
        <w:rPr>
          <w:rFonts w:asciiTheme="minorHAnsi" w:hAnsiTheme="minorHAnsi" w:cstheme="minorHAnsi"/>
          <w:sz w:val="22"/>
          <w:szCs w:val="22"/>
        </w:rPr>
        <w:t>adressé</w:t>
      </w:r>
      <w:r w:rsidR="0046686B" w:rsidRPr="003C23ED">
        <w:rPr>
          <w:rFonts w:asciiTheme="minorHAnsi" w:hAnsiTheme="minorHAnsi" w:cstheme="minorHAnsi"/>
          <w:sz w:val="22"/>
          <w:szCs w:val="22"/>
        </w:rPr>
        <w:t xml:space="preserve"> une nouvelle facture déduit de cet article avec la pièce justificative, indiquant l’impossibilité de livraison de cet article dans un délai court.</w:t>
      </w:r>
    </w:p>
    <w:p w14:paraId="22919A32" w14:textId="4BD2650B" w:rsidR="008E4C8D" w:rsidRPr="003C23ED" w:rsidRDefault="008E4C8D" w:rsidP="00D263E5">
      <w:pPr>
        <w:spacing w:before="240"/>
        <w:ind w:right="284"/>
        <w:jc w:val="both"/>
        <w:rPr>
          <w:rFonts w:asciiTheme="minorHAnsi" w:hAnsiTheme="minorHAnsi" w:cstheme="minorHAnsi"/>
          <w:sz w:val="22"/>
          <w:szCs w:val="22"/>
        </w:rPr>
      </w:pPr>
      <w:r w:rsidRPr="003C23ED">
        <w:rPr>
          <w:rFonts w:asciiTheme="minorHAnsi" w:hAnsiTheme="minorHAnsi" w:cstheme="minorHAnsi"/>
          <w:sz w:val="22"/>
          <w:szCs w:val="22"/>
        </w:rPr>
        <w:t xml:space="preserve">Une telle livraison partielle doit revêtir un caractère exceptionnel. </w:t>
      </w:r>
    </w:p>
    <w:p w14:paraId="7BEA238C" w14:textId="6173C851" w:rsidR="006C1D36" w:rsidRPr="00AD784D" w:rsidRDefault="00AD784D" w:rsidP="00D263E5">
      <w:pPr>
        <w:spacing w:before="240"/>
        <w:ind w:right="284"/>
        <w:jc w:val="both"/>
        <w:rPr>
          <w:rFonts w:asciiTheme="minorHAnsi" w:hAnsiTheme="minorHAnsi" w:cstheme="minorHAnsi"/>
          <w:sz w:val="22"/>
          <w:szCs w:val="22"/>
        </w:rPr>
      </w:pPr>
      <w:r>
        <w:rPr>
          <w:rFonts w:asciiTheme="minorHAnsi" w:hAnsiTheme="minorHAnsi" w:cstheme="minorHAnsi"/>
          <w:sz w:val="22"/>
          <w:szCs w:val="22"/>
        </w:rPr>
        <w:t xml:space="preserve">Le non-respect </w:t>
      </w:r>
      <w:r w:rsidR="006C1D36" w:rsidRPr="003C23ED">
        <w:rPr>
          <w:rFonts w:asciiTheme="minorHAnsi" w:hAnsiTheme="minorHAnsi" w:cstheme="minorHAnsi"/>
          <w:sz w:val="22"/>
          <w:szCs w:val="22"/>
        </w:rPr>
        <w:t xml:space="preserve">du délai </w:t>
      </w:r>
      <w:r>
        <w:rPr>
          <w:rFonts w:asciiTheme="minorHAnsi" w:hAnsiTheme="minorHAnsi" w:cstheme="minorHAnsi"/>
          <w:sz w:val="22"/>
          <w:szCs w:val="22"/>
        </w:rPr>
        <w:t xml:space="preserve">de livraison du reliquat </w:t>
      </w:r>
      <w:r w:rsidR="006C1D36" w:rsidRPr="003C23ED">
        <w:rPr>
          <w:rFonts w:asciiTheme="minorHAnsi" w:hAnsiTheme="minorHAnsi" w:cstheme="minorHAnsi"/>
          <w:sz w:val="22"/>
          <w:szCs w:val="22"/>
        </w:rPr>
        <w:t xml:space="preserve">est </w:t>
      </w:r>
      <w:r>
        <w:rPr>
          <w:rFonts w:asciiTheme="minorHAnsi" w:hAnsiTheme="minorHAnsi" w:cstheme="minorHAnsi"/>
          <w:sz w:val="22"/>
          <w:szCs w:val="22"/>
        </w:rPr>
        <w:t>soumis</w:t>
      </w:r>
      <w:r w:rsidR="006C1D36" w:rsidRPr="003C23ED">
        <w:rPr>
          <w:rFonts w:asciiTheme="minorHAnsi" w:hAnsiTheme="minorHAnsi" w:cstheme="minorHAnsi"/>
          <w:sz w:val="22"/>
          <w:szCs w:val="22"/>
        </w:rPr>
        <w:t xml:space="preserve"> à des pénalités </w:t>
      </w:r>
      <w:r>
        <w:rPr>
          <w:rFonts w:asciiTheme="minorHAnsi" w:hAnsiTheme="minorHAnsi" w:cstheme="minorHAnsi"/>
          <w:sz w:val="22"/>
          <w:szCs w:val="22"/>
        </w:rPr>
        <w:t>mentionné à l’article 17.5 du CCAP.</w:t>
      </w:r>
    </w:p>
    <w:p w14:paraId="60629DC1" w14:textId="77777777" w:rsidR="0046686B" w:rsidRPr="006637F1" w:rsidRDefault="0046686B" w:rsidP="00D263E5">
      <w:pPr>
        <w:pStyle w:val="Default"/>
        <w:ind w:right="284"/>
        <w:jc w:val="both"/>
        <w:rPr>
          <w:rFonts w:asciiTheme="minorHAnsi" w:hAnsiTheme="minorHAnsi" w:cstheme="minorHAnsi"/>
          <w:color w:val="auto"/>
          <w:sz w:val="20"/>
          <w:szCs w:val="20"/>
        </w:rPr>
      </w:pPr>
    </w:p>
    <w:p w14:paraId="3C8BC32E" w14:textId="468DF54A" w:rsidR="00F45084" w:rsidRPr="004D2E44" w:rsidRDefault="009143C4" w:rsidP="00B13AA6">
      <w:pPr>
        <w:keepNext/>
        <w:tabs>
          <w:tab w:val="num" w:pos="426"/>
        </w:tabs>
        <w:spacing w:before="240" w:after="120" w:line="240" w:lineRule="exact"/>
        <w:ind w:left="576" w:hanging="576"/>
        <w:jc w:val="both"/>
        <w:outlineLvl w:val="1"/>
        <w:rPr>
          <w:rFonts w:ascii="Calibri" w:hAnsi="Calibri" w:cs="Calibri"/>
          <w:b/>
          <w:bCs/>
          <w:iCs/>
          <w:sz w:val="24"/>
          <w:szCs w:val="24"/>
          <w:lang w:eastAsia="en-US"/>
        </w:rPr>
      </w:pPr>
      <w:bookmarkStart w:id="50" w:name="_Toc480817560"/>
      <w:bookmarkStart w:id="51" w:name="_Toc466992763"/>
      <w:bookmarkStart w:id="52" w:name="_Toc172885800"/>
      <w:bookmarkStart w:id="53" w:name="_Toc199860289"/>
      <w:r w:rsidRPr="004D2E44">
        <w:rPr>
          <w:rFonts w:ascii="Calibri" w:hAnsi="Calibri" w:cs="Calibri"/>
          <w:b/>
          <w:bCs/>
          <w:iCs/>
          <w:sz w:val="24"/>
          <w:szCs w:val="24"/>
          <w:lang w:eastAsia="en-US"/>
        </w:rPr>
        <w:t>6.6</w:t>
      </w:r>
      <w:r w:rsidR="00D35675" w:rsidRPr="004D2E44">
        <w:rPr>
          <w:rFonts w:ascii="Calibri" w:hAnsi="Calibri" w:cs="Calibri"/>
          <w:b/>
          <w:bCs/>
          <w:iCs/>
          <w:sz w:val="24"/>
          <w:szCs w:val="24"/>
          <w:lang w:eastAsia="en-US"/>
        </w:rPr>
        <w:t xml:space="preserve"> </w:t>
      </w:r>
      <w:r w:rsidR="00AF7031" w:rsidRPr="004D2E44">
        <w:rPr>
          <w:rFonts w:ascii="Calibri" w:hAnsi="Calibri" w:cs="Calibri"/>
          <w:b/>
          <w:bCs/>
          <w:iCs/>
          <w:sz w:val="24"/>
          <w:szCs w:val="24"/>
          <w:lang w:eastAsia="en-US"/>
        </w:rPr>
        <w:t xml:space="preserve">- </w:t>
      </w:r>
      <w:r w:rsidR="00F45084" w:rsidRPr="004D2E44">
        <w:rPr>
          <w:rFonts w:ascii="Calibri" w:hAnsi="Calibri" w:cs="Calibri"/>
          <w:b/>
          <w:bCs/>
          <w:iCs/>
          <w:sz w:val="24"/>
          <w:szCs w:val="24"/>
          <w:lang w:eastAsia="en-US"/>
        </w:rPr>
        <w:t xml:space="preserve">Constatation immédiate d’erreur ou de </w:t>
      </w:r>
      <w:bookmarkEnd w:id="50"/>
      <w:bookmarkEnd w:id="51"/>
      <w:r w:rsidR="00F45084" w:rsidRPr="004D2E44">
        <w:rPr>
          <w:rFonts w:ascii="Calibri" w:hAnsi="Calibri" w:cs="Calibri"/>
          <w:b/>
          <w:bCs/>
          <w:iCs/>
          <w:sz w:val="24"/>
          <w:szCs w:val="24"/>
          <w:lang w:eastAsia="en-US"/>
        </w:rPr>
        <w:t>non-conformité</w:t>
      </w:r>
      <w:bookmarkEnd w:id="52"/>
      <w:bookmarkEnd w:id="53"/>
    </w:p>
    <w:p w14:paraId="3037F62C" w14:textId="75FC1978" w:rsidR="00D263E5" w:rsidRDefault="00D263E5" w:rsidP="00B9294B">
      <w:pPr>
        <w:spacing w:before="240"/>
        <w:ind w:right="284"/>
        <w:jc w:val="both"/>
        <w:rPr>
          <w:rFonts w:asciiTheme="minorHAnsi" w:hAnsiTheme="minorHAnsi" w:cstheme="minorHAnsi"/>
          <w:sz w:val="22"/>
          <w:szCs w:val="22"/>
        </w:rPr>
      </w:pPr>
      <w:r>
        <w:rPr>
          <w:rFonts w:asciiTheme="minorHAnsi" w:hAnsiTheme="minorHAnsi" w:cstheme="minorHAnsi"/>
          <w:sz w:val="22"/>
          <w:szCs w:val="22"/>
        </w:rPr>
        <w:t>Les modalités de validation des fournitures sont prévues à l’article 10.4 du CCAP.</w:t>
      </w:r>
    </w:p>
    <w:p w14:paraId="7F85A8E9" w14:textId="3A6B0E69" w:rsidR="00F45084" w:rsidRDefault="00F45084" w:rsidP="00B9294B">
      <w:pPr>
        <w:spacing w:before="240"/>
        <w:ind w:right="284"/>
        <w:jc w:val="both"/>
        <w:rPr>
          <w:rFonts w:asciiTheme="minorHAnsi" w:hAnsiTheme="minorHAnsi" w:cstheme="minorHAnsi"/>
          <w:sz w:val="22"/>
          <w:szCs w:val="22"/>
        </w:rPr>
      </w:pPr>
      <w:r w:rsidRPr="00610A59">
        <w:rPr>
          <w:rFonts w:asciiTheme="minorHAnsi" w:hAnsiTheme="minorHAnsi" w:cstheme="minorHAnsi"/>
          <w:sz w:val="22"/>
          <w:szCs w:val="22"/>
        </w:rPr>
        <w:t>Dans ce cas, le titulaire est immédiatement informé par courrier él</w:t>
      </w:r>
      <w:r w:rsidR="00B9294B">
        <w:rPr>
          <w:rFonts w:asciiTheme="minorHAnsi" w:hAnsiTheme="minorHAnsi" w:cstheme="minorHAnsi"/>
          <w:sz w:val="22"/>
          <w:szCs w:val="22"/>
        </w:rPr>
        <w:t xml:space="preserve">ectronique, et le(s) surcoût(s) </w:t>
      </w:r>
      <w:r w:rsidRPr="00610A59">
        <w:rPr>
          <w:rFonts w:asciiTheme="minorHAnsi" w:hAnsiTheme="minorHAnsi" w:cstheme="minorHAnsi"/>
          <w:sz w:val="22"/>
          <w:szCs w:val="22"/>
        </w:rPr>
        <w:t>engendré(s) est (sont) à sa charge.</w:t>
      </w:r>
    </w:p>
    <w:p w14:paraId="7E6B5431" w14:textId="77777777" w:rsidR="00D263E5" w:rsidRPr="00D263E5" w:rsidRDefault="00D263E5" w:rsidP="00B9294B">
      <w:pPr>
        <w:spacing w:before="100" w:beforeAutospacing="1" w:after="200" w:line="276" w:lineRule="auto"/>
        <w:jc w:val="both"/>
        <w:rPr>
          <w:rFonts w:ascii="Calibri" w:eastAsia="Calibri" w:hAnsi="Calibri"/>
          <w:sz w:val="22"/>
          <w:szCs w:val="22"/>
          <w:lang w:eastAsia="en-US"/>
        </w:rPr>
      </w:pPr>
      <w:r w:rsidRPr="00D263E5">
        <w:rPr>
          <w:rFonts w:ascii="Calibri" w:eastAsia="Calibri" w:hAnsi="Calibri"/>
          <w:sz w:val="22"/>
          <w:szCs w:val="22"/>
          <w:lang w:eastAsia="en-US"/>
        </w:rPr>
        <w:t>En cas de rejet, le titulaire est tenu d'exécuter à nouveau la prestation prévue par l’accord-cadre dans un délai maximum de 3 jours ouvrés à compter de la décision de rejet de la CPAM 77.</w:t>
      </w:r>
    </w:p>
    <w:p w14:paraId="302763CC" w14:textId="187D3ACF" w:rsidR="00D263E5" w:rsidRPr="00610A59" w:rsidRDefault="00D263E5" w:rsidP="00B9294B">
      <w:pPr>
        <w:spacing w:before="240"/>
        <w:ind w:right="284"/>
        <w:jc w:val="both"/>
        <w:rPr>
          <w:rFonts w:asciiTheme="minorHAnsi" w:hAnsiTheme="minorHAnsi" w:cstheme="minorHAnsi"/>
          <w:sz w:val="22"/>
          <w:szCs w:val="22"/>
        </w:rPr>
      </w:pPr>
      <w:r>
        <w:rPr>
          <w:rFonts w:asciiTheme="minorHAnsi" w:hAnsiTheme="minorHAnsi" w:cstheme="minorHAnsi"/>
          <w:sz w:val="22"/>
          <w:szCs w:val="22"/>
        </w:rPr>
        <w:t>En cas de non-respect de ces délais, Le titulaire encourt l’application de pénalités telles que définies à l’article 17</w:t>
      </w:r>
      <w:r w:rsidR="00C21864">
        <w:rPr>
          <w:rFonts w:asciiTheme="minorHAnsi" w:hAnsiTheme="minorHAnsi" w:cstheme="minorHAnsi"/>
          <w:sz w:val="22"/>
          <w:szCs w:val="22"/>
        </w:rPr>
        <w:t>.6 du CCAP.</w:t>
      </w:r>
    </w:p>
    <w:bookmarkEnd w:id="6"/>
    <w:bookmarkEnd w:id="37"/>
    <w:p w14:paraId="013D0B0E" w14:textId="78263CE7" w:rsidR="00AC14CB" w:rsidRPr="006637F1" w:rsidRDefault="00AC14CB" w:rsidP="00D263E5">
      <w:pPr>
        <w:tabs>
          <w:tab w:val="left" w:pos="5040"/>
        </w:tabs>
        <w:ind w:right="284"/>
        <w:jc w:val="both"/>
        <w:rPr>
          <w:rFonts w:asciiTheme="minorHAnsi" w:hAnsiTheme="minorHAnsi" w:cstheme="minorHAnsi"/>
        </w:rPr>
      </w:pPr>
    </w:p>
    <w:sectPr w:rsidR="00AC14CB" w:rsidRPr="006637F1" w:rsidSect="009C6357">
      <w:headerReference w:type="default" r:id="rId8"/>
      <w:footerReference w:type="default" r:id="rId9"/>
      <w:pgSz w:w="11907" w:h="16840"/>
      <w:pgMar w:top="1843" w:right="1276" w:bottom="709"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F0F3B3" w14:textId="77777777" w:rsidR="00C21864" w:rsidRDefault="00C21864">
      <w:r>
        <w:separator/>
      </w:r>
    </w:p>
  </w:endnote>
  <w:endnote w:type="continuationSeparator" w:id="0">
    <w:p w14:paraId="2E57DDAB" w14:textId="77777777" w:rsidR="00C21864" w:rsidRDefault="00C21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MT">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DengXian Light">
    <w:altName w:val="等线 Light"/>
    <w:panose1 w:val="00000000000000000000"/>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C8B90E" w14:textId="77777777" w:rsidR="00C21864" w:rsidRDefault="00C21864" w:rsidP="00EB2F52">
    <w:pPr>
      <w:pStyle w:val="Pieddepage"/>
      <w:jc w:val="center"/>
    </w:pPr>
  </w:p>
  <w:p w14:paraId="58702A2C" w14:textId="27F36986" w:rsidR="00C21864" w:rsidRPr="005D6B96" w:rsidRDefault="00C21864" w:rsidP="00A80945">
    <w:pPr>
      <w:pStyle w:val="Pieddepage"/>
      <w:jc w:val="center"/>
      <w:rPr>
        <w:rFonts w:ascii="Arial" w:hAnsi="Arial" w:cs="Arial"/>
        <w:sz w:val="16"/>
        <w:szCs w:val="16"/>
      </w:rPr>
    </w:pPr>
    <w:r>
      <w:rPr>
        <w:rFonts w:ascii="Arial" w:hAnsi="Arial" w:cs="Arial"/>
        <w:sz w:val="16"/>
        <w:szCs w:val="16"/>
      </w:rPr>
      <w:t>Accord-cadre</w:t>
    </w:r>
    <w:r w:rsidRPr="005D6B96">
      <w:rPr>
        <w:rFonts w:ascii="Arial" w:hAnsi="Arial" w:cs="Arial"/>
        <w:sz w:val="16"/>
        <w:szCs w:val="16"/>
      </w:rPr>
      <w:t xml:space="preserve"> n°</w:t>
    </w:r>
    <w:r>
      <w:rPr>
        <w:rFonts w:ascii="Arial" w:hAnsi="Arial" w:cs="Arial"/>
        <w:sz w:val="16"/>
        <w:szCs w:val="16"/>
      </w:rPr>
      <w:t>2025PA002</w:t>
    </w:r>
    <w:r w:rsidRPr="005D6B96">
      <w:rPr>
        <w:rFonts w:ascii="Arial" w:hAnsi="Arial" w:cs="Arial"/>
        <w:sz w:val="16"/>
        <w:szCs w:val="16"/>
      </w:rPr>
      <w:t xml:space="preserve">– CCTP du </w:t>
    </w:r>
    <w:r w:rsidR="008D6914">
      <w:rPr>
        <w:rFonts w:ascii="Arial" w:hAnsi="Arial" w:cs="Arial"/>
        <w:sz w:val="16"/>
        <w:szCs w:val="16"/>
      </w:rPr>
      <w:t>03/06</w:t>
    </w:r>
    <w:r>
      <w:rPr>
        <w:rFonts w:ascii="Arial" w:hAnsi="Arial" w:cs="Arial"/>
        <w:sz w:val="16"/>
        <w:szCs w:val="16"/>
      </w:rPr>
      <w:t>/2025</w:t>
    </w:r>
    <w:r w:rsidRPr="005D6B96">
      <w:rPr>
        <w:rFonts w:ascii="Arial" w:hAnsi="Arial" w:cs="Arial"/>
        <w:sz w:val="16"/>
        <w:szCs w:val="16"/>
      </w:rPr>
      <w:t xml:space="preserve"> – </w:t>
    </w:r>
    <w:r w:rsidRPr="005D6B96">
      <w:rPr>
        <w:rFonts w:ascii="Arial" w:hAnsi="Arial" w:cs="Arial"/>
        <w:sz w:val="16"/>
        <w:szCs w:val="16"/>
      </w:rPr>
      <w:tab/>
    </w:r>
    <w:r w:rsidRPr="005D6B96">
      <w:rPr>
        <w:rFonts w:ascii="Arial" w:hAnsi="Arial" w:cs="Arial"/>
        <w:sz w:val="16"/>
        <w:szCs w:val="16"/>
      </w:rPr>
      <w:tab/>
      <w:t xml:space="preserve">Page </w:t>
    </w:r>
    <w:r w:rsidRPr="005D6B96">
      <w:rPr>
        <w:rStyle w:val="Numrodepage"/>
        <w:rFonts w:ascii="Arial" w:hAnsi="Arial" w:cs="Arial"/>
        <w:sz w:val="16"/>
        <w:szCs w:val="16"/>
      </w:rPr>
      <w:fldChar w:fldCharType="begin"/>
    </w:r>
    <w:r w:rsidRPr="005D6B96">
      <w:rPr>
        <w:rStyle w:val="Numrodepage"/>
        <w:rFonts w:ascii="Arial" w:hAnsi="Arial" w:cs="Arial"/>
        <w:sz w:val="16"/>
        <w:szCs w:val="16"/>
      </w:rPr>
      <w:instrText xml:space="preserve"> PAGE </w:instrText>
    </w:r>
    <w:r w:rsidRPr="005D6B96">
      <w:rPr>
        <w:rStyle w:val="Numrodepage"/>
        <w:rFonts w:ascii="Arial" w:hAnsi="Arial" w:cs="Arial"/>
        <w:sz w:val="16"/>
        <w:szCs w:val="16"/>
      </w:rPr>
      <w:fldChar w:fldCharType="separate"/>
    </w:r>
    <w:r w:rsidR="00A507E1">
      <w:rPr>
        <w:rStyle w:val="Numrodepage"/>
        <w:rFonts w:ascii="Arial" w:hAnsi="Arial" w:cs="Arial"/>
        <w:noProof/>
        <w:sz w:val="16"/>
        <w:szCs w:val="16"/>
      </w:rPr>
      <w:t>10</w:t>
    </w:r>
    <w:r w:rsidRPr="005D6B96">
      <w:rPr>
        <w:rStyle w:val="Numrodepage"/>
        <w:rFonts w:ascii="Arial" w:hAnsi="Arial" w:cs="Arial"/>
        <w:sz w:val="16"/>
        <w:szCs w:val="16"/>
      </w:rPr>
      <w:fldChar w:fldCharType="end"/>
    </w:r>
    <w:r w:rsidRPr="005D6B96">
      <w:rPr>
        <w:rStyle w:val="Numrodepage"/>
        <w:rFonts w:ascii="Arial" w:hAnsi="Arial" w:cs="Arial"/>
        <w:sz w:val="16"/>
        <w:szCs w:val="16"/>
      </w:rPr>
      <w:t xml:space="preserve"> sur </w:t>
    </w:r>
    <w:r w:rsidRPr="005D6B96">
      <w:rPr>
        <w:rStyle w:val="Numrodepage"/>
        <w:rFonts w:ascii="Arial" w:hAnsi="Arial" w:cs="Arial"/>
        <w:sz w:val="16"/>
        <w:szCs w:val="16"/>
      </w:rPr>
      <w:fldChar w:fldCharType="begin"/>
    </w:r>
    <w:r w:rsidRPr="005D6B96">
      <w:rPr>
        <w:rStyle w:val="Numrodepage"/>
        <w:rFonts w:ascii="Arial" w:hAnsi="Arial" w:cs="Arial"/>
        <w:sz w:val="16"/>
        <w:szCs w:val="16"/>
      </w:rPr>
      <w:instrText xml:space="preserve"> NUMPAGES </w:instrText>
    </w:r>
    <w:r w:rsidRPr="005D6B96">
      <w:rPr>
        <w:rStyle w:val="Numrodepage"/>
        <w:rFonts w:ascii="Arial" w:hAnsi="Arial" w:cs="Arial"/>
        <w:sz w:val="16"/>
        <w:szCs w:val="16"/>
      </w:rPr>
      <w:fldChar w:fldCharType="separate"/>
    </w:r>
    <w:r w:rsidR="00A507E1">
      <w:rPr>
        <w:rStyle w:val="Numrodepage"/>
        <w:rFonts w:ascii="Arial" w:hAnsi="Arial" w:cs="Arial"/>
        <w:noProof/>
        <w:sz w:val="16"/>
        <w:szCs w:val="16"/>
      </w:rPr>
      <w:t>10</w:t>
    </w:r>
    <w:r w:rsidRPr="005D6B96">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14F433" w14:textId="77777777" w:rsidR="00C21864" w:rsidRDefault="00C21864">
      <w:r>
        <w:separator/>
      </w:r>
    </w:p>
  </w:footnote>
  <w:footnote w:type="continuationSeparator" w:id="0">
    <w:p w14:paraId="2D35173C" w14:textId="77777777" w:rsidR="00C21864" w:rsidRDefault="00C218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04A5C" w14:textId="5C9C5EF5" w:rsidR="00C21864" w:rsidRDefault="00C21864">
    <w:pPr>
      <w:pStyle w:val="En-tte"/>
    </w:pPr>
    <w:r>
      <w:rPr>
        <w:noProof/>
      </w:rPr>
      <w:drawing>
        <wp:inline distT="0" distB="0" distL="0" distR="0" wp14:anchorId="75F3C84C" wp14:editId="3A1F28C0">
          <wp:extent cx="2604500" cy="792480"/>
          <wp:effectExtent l="0" t="0" r="5715" b="762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CPAM77_COULEUR.jpg"/>
                  <pic:cNvPicPr/>
                </pic:nvPicPr>
                <pic:blipFill>
                  <a:blip r:embed="rId1">
                    <a:extLst>
                      <a:ext uri="{28A0092B-C50C-407E-A947-70E740481C1C}">
                        <a14:useLocalDpi xmlns:a14="http://schemas.microsoft.com/office/drawing/2010/main" val="0"/>
                      </a:ext>
                    </a:extLst>
                  </a:blip>
                  <a:stretch>
                    <a:fillRect/>
                  </a:stretch>
                </pic:blipFill>
                <pic:spPr>
                  <a:xfrm>
                    <a:off x="0" y="0"/>
                    <a:ext cx="2625888" cy="79898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4292382"/>
    <w:multiLevelType w:val="hybridMultilevel"/>
    <w:tmpl w:val="BFAFE04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F03FDA7"/>
    <w:multiLevelType w:val="hybridMultilevel"/>
    <w:tmpl w:val="3558D6B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5901979"/>
    <w:multiLevelType w:val="hybridMultilevel"/>
    <w:tmpl w:val="83A48934"/>
    <w:lvl w:ilvl="0" w:tplc="A0148BE8">
      <w:start w:val="1"/>
      <w:numFmt w:val="bullet"/>
      <w:lvlText w:val="-"/>
      <w:lvlJc w:val="left"/>
      <w:pPr>
        <w:ind w:left="720" w:hanging="360"/>
      </w:pPr>
      <w:rPr>
        <w:rFonts w:ascii="Arial" w:eastAsia="Times New Roman" w:hAnsi="Arial" w:cs="Arial" w:hint="default"/>
      </w:rPr>
    </w:lvl>
    <w:lvl w:ilvl="1" w:tplc="A0148BE8">
      <w:start w:val="1"/>
      <w:numFmt w:val="bullet"/>
      <w:lvlText w:val="-"/>
      <w:lvlJc w:val="left"/>
      <w:pPr>
        <w:ind w:left="1440" w:hanging="36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7EA3DD1"/>
    <w:multiLevelType w:val="hybridMultilevel"/>
    <w:tmpl w:val="99167212"/>
    <w:lvl w:ilvl="0" w:tplc="A0148BE8">
      <w:start w:val="1"/>
      <w:numFmt w:val="bullet"/>
      <w:lvlText w:val="-"/>
      <w:lvlJc w:val="left"/>
      <w:pPr>
        <w:ind w:left="1866" w:hanging="360"/>
      </w:pPr>
      <w:rPr>
        <w:rFonts w:ascii="Arial" w:eastAsia="Times New Roman" w:hAnsi="Arial" w:cs="Arial" w:hint="default"/>
      </w:rPr>
    </w:lvl>
    <w:lvl w:ilvl="1" w:tplc="040C0003" w:tentative="1">
      <w:start w:val="1"/>
      <w:numFmt w:val="bullet"/>
      <w:lvlText w:val="o"/>
      <w:lvlJc w:val="left"/>
      <w:pPr>
        <w:ind w:left="2586" w:hanging="360"/>
      </w:pPr>
      <w:rPr>
        <w:rFonts w:ascii="Courier New" w:hAnsi="Courier New" w:cs="Courier New" w:hint="default"/>
      </w:rPr>
    </w:lvl>
    <w:lvl w:ilvl="2" w:tplc="040C0005" w:tentative="1">
      <w:start w:val="1"/>
      <w:numFmt w:val="bullet"/>
      <w:lvlText w:val=""/>
      <w:lvlJc w:val="left"/>
      <w:pPr>
        <w:ind w:left="3306" w:hanging="360"/>
      </w:pPr>
      <w:rPr>
        <w:rFonts w:ascii="Wingdings" w:hAnsi="Wingdings" w:hint="default"/>
      </w:rPr>
    </w:lvl>
    <w:lvl w:ilvl="3" w:tplc="040C0001" w:tentative="1">
      <w:start w:val="1"/>
      <w:numFmt w:val="bullet"/>
      <w:lvlText w:val=""/>
      <w:lvlJc w:val="left"/>
      <w:pPr>
        <w:ind w:left="4026" w:hanging="360"/>
      </w:pPr>
      <w:rPr>
        <w:rFonts w:ascii="Symbol" w:hAnsi="Symbol" w:hint="default"/>
      </w:rPr>
    </w:lvl>
    <w:lvl w:ilvl="4" w:tplc="040C0003" w:tentative="1">
      <w:start w:val="1"/>
      <w:numFmt w:val="bullet"/>
      <w:lvlText w:val="o"/>
      <w:lvlJc w:val="left"/>
      <w:pPr>
        <w:ind w:left="4746" w:hanging="360"/>
      </w:pPr>
      <w:rPr>
        <w:rFonts w:ascii="Courier New" w:hAnsi="Courier New" w:cs="Courier New" w:hint="default"/>
      </w:rPr>
    </w:lvl>
    <w:lvl w:ilvl="5" w:tplc="040C0005" w:tentative="1">
      <w:start w:val="1"/>
      <w:numFmt w:val="bullet"/>
      <w:lvlText w:val=""/>
      <w:lvlJc w:val="left"/>
      <w:pPr>
        <w:ind w:left="5466" w:hanging="360"/>
      </w:pPr>
      <w:rPr>
        <w:rFonts w:ascii="Wingdings" w:hAnsi="Wingdings" w:hint="default"/>
      </w:rPr>
    </w:lvl>
    <w:lvl w:ilvl="6" w:tplc="040C0001" w:tentative="1">
      <w:start w:val="1"/>
      <w:numFmt w:val="bullet"/>
      <w:lvlText w:val=""/>
      <w:lvlJc w:val="left"/>
      <w:pPr>
        <w:ind w:left="6186" w:hanging="360"/>
      </w:pPr>
      <w:rPr>
        <w:rFonts w:ascii="Symbol" w:hAnsi="Symbol" w:hint="default"/>
      </w:rPr>
    </w:lvl>
    <w:lvl w:ilvl="7" w:tplc="040C0003" w:tentative="1">
      <w:start w:val="1"/>
      <w:numFmt w:val="bullet"/>
      <w:lvlText w:val="o"/>
      <w:lvlJc w:val="left"/>
      <w:pPr>
        <w:ind w:left="6906" w:hanging="360"/>
      </w:pPr>
      <w:rPr>
        <w:rFonts w:ascii="Courier New" w:hAnsi="Courier New" w:cs="Courier New" w:hint="default"/>
      </w:rPr>
    </w:lvl>
    <w:lvl w:ilvl="8" w:tplc="040C0005" w:tentative="1">
      <w:start w:val="1"/>
      <w:numFmt w:val="bullet"/>
      <w:lvlText w:val=""/>
      <w:lvlJc w:val="left"/>
      <w:pPr>
        <w:ind w:left="7626" w:hanging="360"/>
      </w:pPr>
      <w:rPr>
        <w:rFonts w:ascii="Wingdings" w:hAnsi="Wingdings" w:hint="default"/>
      </w:rPr>
    </w:lvl>
  </w:abstractNum>
  <w:abstractNum w:abstractNumId="5" w15:restartNumberingAfterBreak="0">
    <w:nsid w:val="0E2B4097"/>
    <w:multiLevelType w:val="hybridMultilevel"/>
    <w:tmpl w:val="6B3422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E310AED"/>
    <w:multiLevelType w:val="hybridMultilevel"/>
    <w:tmpl w:val="2C14FD8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061022E"/>
    <w:multiLevelType w:val="hybridMultilevel"/>
    <w:tmpl w:val="820A514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8" w15:restartNumberingAfterBreak="0">
    <w:nsid w:val="11BD27CB"/>
    <w:multiLevelType w:val="hybridMultilevel"/>
    <w:tmpl w:val="A10828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310E07"/>
    <w:multiLevelType w:val="hybridMultilevel"/>
    <w:tmpl w:val="A4FE12AE"/>
    <w:lvl w:ilvl="0" w:tplc="EF400E1C">
      <w:numFmt w:val="bullet"/>
      <w:lvlText w:val="-"/>
      <w:lvlJc w:val="left"/>
      <w:pPr>
        <w:ind w:left="927" w:hanging="360"/>
      </w:pPr>
      <w:rPr>
        <w:rFonts w:ascii="Book Antiqua" w:eastAsia="Times New Roman" w:hAnsi="Book Antiqua" w:cs="Times New Roman" w:hint="default"/>
        <w:sz w:val="22"/>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0" w15:restartNumberingAfterBreak="0">
    <w:nsid w:val="1F6F21D0"/>
    <w:multiLevelType w:val="hybridMultilevel"/>
    <w:tmpl w:val="996E7CE8"/>
    <w:lvl w:ilvl="0" w:tplc="A1D03E08">
      <w:start w:val="9"/>
      <w:numFmt w:val="bullet"/>
      <w:lvlText w:val="-"/>
      <w:lvlJc w:val="left"/>
      <w:pPr>
        <w:ind w:left="720" w:hanging="360"/>
      </w:pPr>
      <w:rPr>
        <w:rFonts w:ascii="Book Antiqua" w:eastAsia="Times New Roman" w:hAnsi="Book Antiqua" w:cs="Times New Roman" w:hint="default"/>
      </w:rPr>
    </w:lvl>
    <w:lvl w:ilvl="1" w:tplc="3F20337C">
      <w:numFmt w:val="bullet"/>
      <w:lvlText w:val="•"/>
      <w:lvlJc w:val="left"/>
      <w:pPr>
        <w:ind w:left="1440" w:hanging="360"/>
      </w:pPr>
      <w:rPr>
        <w:rFonts w:ascii="Book Antiqua" w:eastAsia="Times New Roman" w:hAnsi="Book Antiqua"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23F0E06"/>
    <w:multiLevelType w:val="hybridMultilevel"/>
    <w:tmpl w:val="66FAF8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94206CF"/>
    <w:multiLevelType w:val="hybridMultilevel"/>
    <w:tmpl w:val="D9B6B8AA"/>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3" w15:restartNumberingAfterBreak="0">
    <w:nsid w:val="298B0030"/>
    <w:multiLevelType w:val="hybridMultilevel"/>
    <w:tmpl w:val="BD12DCE8"/>
    <w:lvl w:ilvl="0" w:tplc="A0148BE8">
      <w:start w:val="1"/>
      <w:numFmt w:val="bullet"/>
      <w:lvlText w:val="-"/>
      <w:lvlJc w:val="left"/>
      <w:pPr>
        <w:ind w:left="2160" w:hanging="360"/>
      </w:pPr>
      <w:rPr>
        <w:rFonts w:ascii="Arial" w:eastAsia="Times New Roman" w:hAnsi="Arial" w:cs="Arial"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4" w15:restartNumberingAfterBreak="0">
    <w:nsid w:val="336575FF"/>
    <w:multiLevelType w:val="multilevel"/>
    <w:tmpl w:val="0212CEF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46370CC"/>
    <w:multiLevelType w:val="hybridMultilevel"/>
    <w:tmpl w:val="13CAB3D8"/>
    <w:lvl w:ilvl="0" w:tplc="A1D03E08">
      <w:start w:val="9"/>
      <w:numFmt w:val="bullet"/>
      <w:lvlText w:val="-"/>
      <w:lvlJc w:val="left"/>
      <w:pPr>
        <w:ind w:left="987" w:hanging="360"/>
      </w:pPr>
      <w:rPr>
        <w:rFonts w:ascii="Book Antiqua" w:eastAsia="Times New Roman" w:hAnsi="Book Antiqua" w:cs="Times New Roman" w:hint="default"/>
      </w:rPr>
    </w:lvl>
    <w:lvl w:ilvl="1" w:tplc="040C0003" w:tentative="1">
      <w:start w:val="1"/>
      <w:numFmt w:val="bullet"/>
      <w:lvlText w:val="o"/>
      <w:lvlJc w:val="left"/>
      <w:pPr>
        <w:ind w:left="1707" w:hanging="360"/>
      </w:pPr>
      <w:rPr>
        <w:rFonts w:ascii="Courier New" w:hAnsi="Courier New" w:cs="Courier New" w:hint="default"/>
      </w:rPr>
    </w:lvl>
    <w:lvl w:ilvl="2" w:tplc="040C0005" w:tentative="1">
      <w:start w:val="1"/>
      <w:numFmt w:val="bullet"/>
      <w:lvlText w:val=""/>
      <w:lvlJc w:val="left"/>
      <w:pPr>
        <w:ind w:left="2427" w:hanging="360"/>
      </w:pPr>
      <w:rPr>
        <w:rFonts w:ascii="Wingdings" w:hAnsi="Wingdings" w:hint="default"/>
      </w:rPr>
    </w:lvl>
    <w:lvl w:ilvl="3" w:tplc="040C0001" w:tentative="1">
      <w:start w:val="1"/>
      <w:numFmt w:val="bullet"/>
      <w:lvlText w:val=""/>
      <w:lvlJc w:val="left"/>
      <w:pPr>
        <w:ind w:left="3147" w:hanging="360"/>
      </w:pPr>
      <w:rPr>
        <w:rFonts w:ascii="Symbol" w:hAnsi="Symbol" w:hint="default"/>
      </w:rPr>
    </w:lvl>
    <w:lvl w:ilvl="4" w:tplc="040C0003" w:tentative="1">
      <w:start w:val="1"/>
      <w:numFmt w:val="bullet"/>
      <w:lvlText w:val="o"/>
      <w:lvlJc w:val="left"/>
      <w:pPr>
        <w:ind w:left="3867" w:hanging="360"/>
      </w:pPr>
      <w:rPr>
        <w:rFonts w:ascii="Courier New" w:hAnsi="Courier New" w:cs="Courier New" w:hint="default"/>
      </w:rPr>
    </w:lvl>
    <w:lvl w:ilvl="5" w:tplc="040C0005" w:tentative="1">
      <w:start w:val="1"/>
      <w:numFmt w:val="bullet"/>
      <w:lvlText w:val=""/>
      <w:lvlJc w:val="left"/>
      <w:pPr>
        <w:ind w:left="4587" w:hanging="360"/>
      </w:pPr>
      <w:rPr>
        <w:rFonts w:ascii="Wingdings" w:hAnsi="Wingdings" w:hint="default"/>
      </w:rPr>
    </w:lvl>
    <w:lvl w:ilvl="6" w:tplc="040C0001" w:tentative="1">
      <w:start w:val="1"/>
      <w:numFmt w:val="bullet"/>
      <w:lvlText w:val=""/>
      <w:lvlJc w:val="left"/>
      <w:pPr>
        <w:ind w:left="5307" w:hanging="360"/>
      </w:pPr>
      <w:rPr>
        <w:rFonts w:ascii="Symbol" w:hAnsi="Symbol" w:hint="default"/>
      </w:rPr>
    </w:lvl>
    <w:lvl w:ilvl="7" w:tplc="040C0003" w:tentative="1">
      <w:start w:val="1"/>
      <w:numFmt w:val="bullet"/>
      <w:lvlText w:val="o"/>
      <w:lvlJc w:val="left"/>
      <w:pPr>
        <w:ind w:left="6027" w:hanging="360"/>
      </w:pPr>
      <w:rPr>
        <w:rFonts w:ascii="Courier New" w:hAnsi="Courier New" w:cs="Courier New" w:hint="default"/>
      </w:rPr>
    </w:lvl>
    <w:lvl w:ilvl="8" w:tplc="040C0005" w:tentative="1">
      <w:start w:val="1"/>
      <w:numFmt w:val="bullet"/>
      <w:lvlText w:val=""/>
      <w:lvlJc w:val="left"/>
      <w:pPr>
        <w:ind w:left="6747" w:hanging="360"/>
      </w:pPr>
      <w:rPr>
        <w:rFonts w:ascii="Wingdings" w:hAnsi="Wingdings" w:hint="default"/>
      </w:rPr>
    </w:lvl>
  </w:abstractNum>
  <w:abstractNum w:abstractNumId="16" w15:restartNumberingAfterBreak="0">
    <w:nsid w:val="352C191D"/>
    <w:multiLevelType w:val="hybridMultilevel"/>
    <w:tmpl w:val="5ACA6E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5E00500"/>
    <w:multiLevelType w:val="hybridMultilevel"/>
    <w:tmpl w:val="1FD6C3CA"/>
    <w:lvl w:ilvl="0" w:tplc="EF400E1C">
      <w:numFmt w:val="bullet"/>
      <w:lvlText w:val="-"/>
      <w:lvlJc w:val="left"/>
      <w:pPr>
        <w:ind w:left="786" w:hanging="360"/>
      </w:pPr>
      <w:rPr>
        <w:rFonts w:ascii="Book Antiqua" w:eastAsia="Times New Roman" w:hAnsi="Book Antiqua" w:cs="Times New Roman" w:hint="default"/>
        <w:sz w:val="22"/>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8" w15:restartNumberingAfterBreak="0">
    <w:nsid w:val="375D304E"/>
    <w:multiLevelType w:val="hybridMultilevel"/>
    <w:tmpl w:val="CBAE4C1A"/>
    <w:lvl w:ilvl="0" w:tplc="402EAFA4">
      <w:start w:val="2"/>
      <w:numFmt w:val="bullet"/>
      <w:lvlText w:val="-"/>
      <w:lvlJc w:val="left"/>
      <w:pPr>
        <w:ind w:left="720" w:hanging="360"/>
      </w:pPr>
      <w:rPr>
        <w:rFonts w:ascii="Book Antiqua" w:eastAsia="Times New Roman" w:hAnsi="Book Antiqua" w:cs="Arial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9151BAB"/>
    <w:multiLevelType w:val="hybridMultilevel"/>
    <w:tmpl w:val="551C87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AE514A0"/>
    <w:multiLevelType w:val="hybridMultilevel"/>
    <w:tmpl w:val="FC888C4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15:restartNumberingAfterBreak="0">
    <w:nsid w:val="3CFF4457"/>
    <w:multiLevelType w:val="hybridMultilevel"/>
    <w:tmpl w:val="B3C4D3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1D84420"/>
    <w:multiLevelType w:val="hybridMultilevel"/>
    <w:tmpl w:val="9B162D74"/>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3" w15:restartNumberingAfterBreak="0">
    <w:nsid w:val="48E6542B"/>
    <w:multiLevelType w:val="hybridMultilevel"/>
    <w:tmpl w:val="93547788"/>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4" w15:restartNumberingAfterBreak="0">
    <w:nsid w:val="4AB835D7"/>
    <w:multiLevelType w:val="hybridMultilevel"/>
    <w:tmpl w:val="7B0E58F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5" w15:restartNumberingAfterBreak="0">
    <w:nsid w:val="4C034ABD"/>
    <w:multiLevelType w:val="hybridMultilevel"/>
    <w:tmpl w:val="EFA42CB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6" w15:restartNumberingAfterBreak="0">
    <w:nsid w:val="4C423B18"/>
    <w:multiLevelType w:val="hybridMultilevel"/>
    <w:tmpl w:val="8996B99A"/>
    <w:lvl w:ilvl="0" w:tplc="537C2F44">
      <w:numFmt w:val="bullet"/>
      <w:lvlText w:val="-"/>
      <w:lvlJc w:val="left"/>
      <w:pPr>
        <w:ind w:left="720" w:hanging="360"/>
      </w:pPr>
      <w:rPr>
        <w:rFonts w:ascii="Book Antiqua" w:eastAsia="Times New Roman" w:hAnsi="Book Antiqu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D9643CB"/>
    <w:multiLevelType w:val="hybridMultilevel"/>
    <w:tmpl w:val="D34A76D8"/>
    <w:lvl w:ilvl="0" w:tplc="040C0001">
      <w:start w:val="1"/>
      <w:numFmt w:val="bullet"/>
      <w:lvlText w:val=""/>
      <w:lvlJc w:val="left"/>
      <w:pPr>
        <w:ind w:left="645" w:hanging="360"/>
      </w:pPr>
      <w:rPr>
        <w:rFonts w:ascii="Symbol" w:hAnsi="Symbol" w:hint="default"/>
      </w:rPr>
    </w:lvl>
    <w:lvl w:ilvl="1" w:tplc="040C0003" w:tentative="1">
      <w:start w:val="1"/>
      <w:numFmt w:val="bullet"/>
      <w:lvlText w:val="o"/>
      <w:lvlJc w:val="left"/>
      <w:pPr>
        <w:ind w:left="1365" w:hanging="360"/>
      </w:pPr>
      <w:rPr>
        <w:rFonts w:ascii="Courier New" w:hAnsi="Courier New" w:cs="Courier New" w:hint="default"/>
      </w:rPr>
    </w:lvl>
    <w:lvl w:ilvl="2" w:tplc="040C0005" w:tentative="1">
      <w:start w:val="1"/>
      <w:numFmt w:val="bullet"/>
      <w:lvlText w:val=""/>
      <w:lvlJc w:val="left"/>
      <w:pPr>
        <w:ind w:left="2085" w:hanging="360"/>
      </w:pPr>
      <w:rPr>
        <w:rFonts w:ascii="Wingdings" w:hAnsi="Wingdings" w:hint="default"/>
      </w:rPr>
    </w:lvl>
    <w:lvl w:ilvl="3" w:tplc="040C0001" w:tentative="1">
      <w:start w:val="1"/>
      <w:numFmt w:val="bullet"/>
      <w:lvlText w:val=""/>
      <w:lvlJc w:val="left"/>
      <w:pPr>
        <w:ind w:left="2805" w:hanging="360"/>
      </w:pPr>
      <w:rPr>
        <w:rFonts w:ascii="Symbol" w:hAnsi="Symbol" w:hint="default"/>
      </w:rPr>
    </w:lvl>
    <w:lvl w:ilvl="4" w:tplc="040C0003" w:tentative="1">
      <w:start w:val="1"/>
      <w:numFmt w:val="bullet"/>
      <w:lvlText w:val="o"/>
      <w:lvlJc w:val="left"/>
      <w:pPr>
        <w:ind w:left="3525" w:hanging="360"/>
      </w:pPr>
      <w:rPr>
        <w:rFonts w:ascii="Courier New" w:hAnsi="Courier New" w:cs="Courier New" w:hint="default"/>
      </w:rPr>
    </w:lvl>
    <w:lvl w:ilvl="5" w:tplc="040C0005" w:tentative="1">
      <w:start w:val="1"/>
      <w:numFmt w:val="bullet"/>
      <w:lvlText w:val=""/>
      <w:lvlJc w:val="left"/>
      <w:pPr>
        <w:ind w:left="4245" w:hanging="360"/>
      </w:pPr>
      <w:rPr>
        <w:rFonts w:ascii="Wingdings" w:hAnsi="Wingdings" w:hint="default"/>
      </w:rPr>
    </w:lvl>
    <w:lvl w:ilvl="6" w:tplc="040C0001" w:tentative="1">
      <w:start w:val="1"/>
      <w:numFmt w:val="bullet"/>
      <w:lvlText w:val=""/>
      <w:lvlJc w:val="left"/>
      <w:pPr>
        <w:ind w:left="4965" w:hanging="360"/>
      </w:pPr>
      <w:rPr>
        <w:rFonts w:ascii="Symbol" w:hAnsi="Symbol" w:hint="default"/>
      </w:rPr>
    </w:lvl>
    <w:lvl w:ilvl="7" w:tplc="040C0003" w:tentative="1">
      <w:start w:val="1"/>
      <w:numFmt w:val="bullet"/>
      <w:lvlText w:val="o"/>
      <w:lvlJc w:val="left"/>
      <w:pPr>
        <w:ind w:left="5685" w:hanging="360"/>
      </w:pPr>
      <w:rPr>
        <w:rFonts w:ascii="Courier New" w:hAnsi="Courier New" w:cs="Courier New" w:hint="default"/>
      </w:rPr>
    </w:lvl>
    <w:lvl w:ilvl="8" w:tplc="040C0005" w:tentative="1">
      <w:start w:val="1"/>
      <w:numFmt w:val="bullet"/>
      <w:lvlText w:val=""/>
      <w:lvlJc w:val="left"/>
      <w:pPr>
        <w:ind w:left="6405" w:hanging="360"/>
      </w:pPr>
      <w:rPr>
        <w:rFonts w:ascii="Wingdings" w:hAnsi="Wingdings" w:hint="default"/>
      </w:rPr>
    </w:lvl>
  </w:abstractNum>
  <w:abstractNum w:abstractNumId="28" w15:restartNumberingAfterBreak="0">
    <w:nsid w:val="4EFD7A1D"/>
    <w:multiLevelType w:val="hybridMultilevel"/>
    <w:tmpl w:val="DB0AA4E4"/>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9" w15:restartNumberingAfterBreak="0">
    <w:nsid w:val="4F0A7DA9"/>
    <w:multiLevelType w:val="hybridMultilevel"/>
    <w:tmpl w:val="0E042C66"/>
    <w:lvl w:ilvl="0" w:tplc="D5DE4E6A">
      <w:start w:val="1"/>
      <w:numFmt w:val="bullet"/>
      <w:lvlText w:val="-"/>
      <w:lvlJc w:val="left"/>
      <w:pPr>
        <w:ind w:left="786" w:hanging="360"/>
      </w:pPr>
      <w:rPr>
        <w:rFonts w:ascii="Book Antiqua" w:eastAsia="Times New Roman" w:hAnsi="Book Antiqua" w:cs="Tahoma"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0" w15:restartNumberingAfterBreak="0">
    <w:nsid w:val="50BA0B84"/>
    <w:multiLevelType w:val="hybridMultilevel"/>
    <w:tmpl w:val="5560BF6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51AB4159"/>
    <w:multiLevelType w:val="hybridMultilevel"/>
    <w:tmpl w:val="BBB48114"/>
    <w:lvl w:ilvl="0" w:tplc="D5DE4E6A">
      <w:start w:val="1"/>
      <w:numFmt w:val="bullet"/>
      <w:lvlText w:val="-"/>
      <w:lvlJc w:val="left"/>
      <w:pPr>
        <w:ind w:left="1294" w:hanging="360"/>
      </w:pPr>
      <w:rPr>
        <w:rFonts w:ascii="Book Antiqua" w:eastAsia="Times New Roman" w:hAnsi="Book Antiqua" w:cs="Tahoma" w:hint="default"/>
      </w:rPr>
    </w:lvl>
    <w:lvl w:ilvl="1" w:tplc="040C0003" w:tentative="1">
      <w:start w:val="1"/>
      <w:numFmt w:val="bullet"/>
      <w:lvlText w:val="o"/>
      <w:lvlJc w:val="left"/>
      <w:pPr>
        <w:ind w:left="2014" w:hanging="360"/>
      </w:pPr>
      <w:rPr>
        <w:rFonts w:ascii="Courier New" w:hAnsi="Courier New" w:cs="Courier New" w:hint="default"/>
      </w:rPr>
    </w:lvl>
    <w:lvl w:ilvl="2" w:tplc="040C0005" w:tentative="1">
      <w:start w:val="1"/>
      <w:numFmt w:val="bullet"/>
      <w:lvlText w:val=""/>
      <w:lvlJc w:val="left"/>
      <w:pPr>
        <w:ind w:left="2734" w:hanging="360"/>
      </w:pPr>
      <w:rPr>
        <w:rFonts w:ascii="Wingdings" w:hAnsi="Wingdings" w:hint="default"/>
      </w:rPr>
    </w:lvl>
    <w:lvl w:ilvl="3" w:tplc="040C0001" w:tentative="1">
      <w:start w:val="1"/>
      <w:numFmt w:val="bullet"/>
      <w:lvlText w:val=""/>
      <w:lvlJc w:val="left"/>
      <w:pPr>
        <w:ind w:left="3454" w:hanging="360"/>
      </w:pPr>
      <w:rPr>
        <w:rFonts w:ascii="Symbol" w:hAnsi="Symbol" w:hint="default"/>
      </w:rPr>
    </w:lvl>
    <w:lvl w:ilvl="4" w:tplc="040C0003" w:tentative="1">
      <w:start w:val="1"/>
      <w:numFmt w:val="bullet"/>
      <w:lvlText w:val="o"/>
      <w:lvlJc w:val="left"/>
      <w:pPr>
        <w:ind w:left="4174" w:hanging="360"/>
      </w:pPr>
      <w:rPr>
        <w:rFonts w:ascii="Courier New" w:hAnsi="Courier New" w:cs="Courier New" w:hint="default"/>
      </w:rPr>
    </w:lvl>
    <w:lvl w:ilvl="5" w:tplc="040C0005" w:tentative="1">
      <w:start w:val="1"/>
      <w:numFmt w:val="bullet"/>
      <w:lvlText w:val=""/>
      <w:lvlJc w:val="left"/>
      <w:pPr>
        <w:ind w:left="4894" w:hanging="360"/>
      </w:pPr>
      <w:rPr>
        <w:rFonts w:ascii="Wingdings" w:hAnsi="Wingdings" w:hint="default"/>
      </w:rPr>
    </w:lvl>
    <w:lvl w:ilvl="6" w:tplc="040C0001" w:tentative="1">
      <w:start w:val="1"/>
      <w:numFmt w:val="bullet"/>
      <w:lvlText w:val=""/>
      <w:lvlJc w:val="left"/>
      <w:pPr>
        <w:ind w:left="5614" w:hanging="360"/>
      </w:pPr>
      <w:rPr>
        <w:rFonts w:ascii="Symbol" w:hAnsi="Symbol" w:hint="default"/>
      </w:rPr>
    </w:lvl>
    <w:lvl w:ilvl="7" w:tplc="040C0003" w:tentative="1">
      <w:start w:val="1"/>
      <w:numFmt w:val="bullet"/>
      <w:lvlText w:val="o"/>
      <w:lvlJc w:val="left"/>
      <w:pPr>
        <w:ind w:left="6334" w:hanging="360"/>
      </w:pPr>
      <w:rPr>
        <w:rFonts w:ascii="Courier New" w:hAnsi="Courier New" w:cs="Courier New" w:hint="default"/>
      </w:rPr>
    </w:lvl>
    <w:lvl w:ilvl="8" w:tplc="040C0005" w:tentative="1">
      <w:start w:val="1"/>
      <w:numFmt w:val="bullet"/>
      <w:lvlText w:val=""/>
      <w:lvlJc w:val="left"/>
      <w:pPr>
        <w:ind w:left="7054" w:hanging="360"/>
      </w:pPr>
      <w:rPr>
        <w:rFonts w:ascii="Wingdings" w:hAnsi="Wingdings" w:hint="default"/>
      </w:rPr>
    </w:lvl>
  </w:abstractNum>
  <w:abstractNum w:abstractNumId="32" w15:restartNumberingAfterBreak="0">
    <w:nsid w:val="5820041A"/>
    <w:multiLevelType w:val="hybridMultilevel"/>
    <w:tmpl w:val="2A6CCE0E"/>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3" w15:restartNumberingAfterBreak="0">
    <w:nsid w:val="591A7F8E"/>
    <w:multiLevelType w:val="hybridMultilevel"/>
    <w:tmpl w:val="9A66CF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BF34082"/>
    <w:multiLevelType w:val="hybridMultilevel"/>
    <w:tmpl w:val="0172D17A"/>
    <w:lvl w:ilvl="0" w:tplc="4D82DA52">
      <w:start w:val="1"/>
      <w:numFmt w:val="bullet"/>
      <w:lvlText w:val="-"/>
      <w:lvlJc w:val="left"/>
      <w:pPr>
        <w:ind w:left="786" w:hanging="360"/>
      </w:pPr>
      <w:rPr>
        <w:rFonts w:ascii="Book Antiqua" w:eastAsia="Times New Roman" w:hAnsi="Book Antiqua" w:cs="Bookman Old Style"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5" w15:restartNumberingAfterBreak="0">
    <w:nsid w:val="5BFC1786"/>
    <w:multiLevelType w:val="hybridMultilevel"/>
    <w:tmpl w:val="32DA5F38"/>
    <w:lvl w:ilvl="0" w:tplc="8BD4D502">
      <w:start w:val="2"/>
      <w:numFmt w:val="bullet"/>
      <w:lvlText w:val="-"/>
      <w:lvlJc w:val="left"/>
      <w:pPr>
        <w:ind w:left="720" w:hanging="360"/>
      </w:pPr>
      <w:rPr>
        <w:rFonts w:ascii="Book Antiqua" w:eastAsia="Times New Roman" w:hAnsi="Book Antiqu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E6580C4"/>
    <w:multiLevelType w:val="hybridMultilevel"/>
    <w:tmpl w:val="15B9BA3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5ECD357A"/>
    <w:multiLevelType w:val="hybridMultilevel"/>
    <w:tmpl w:val="3D6E1D1C"/>
    <w:lvl w:ilvl="0" w:tplc="0E1A6F6E">
      <w:start w:val="4"/>
      <w:numFmt w:val="bullet"/>
      <w:lvlText w:val="-"/>
      <w:lvlJc w:val="left"/>
      <w:pPr>
        <w:tabs>
          <w:tab w:val="num" w:pos="502"/>
        </w:tabs>
        <w:ind w:left="502" w:hanging="360"/>
      </w:pPr>
      <w:rPr>
        <w:rFonts w:ascii="Book Antiqua" w:eastAsia="Times New Roman" w:hAnsi="Book Antiqua" w:cs="Times New Roman" w:hint="default"/>
      </w:rPr>
    </w:lvl>
    <w:lvl w:ilvl="1" w:tplc="040C0003" w:tentative="1">
      <w:start w:val="1"/>
      <w:numFmt w:val="bullet"/>
      <w:lvlText w:val="o"/>
      <w:lvlJc w:val="left"/>
      <w:pPr>
        <w:tabs>
          <w:tab w:val="num" w:pos="2313"/>
        </w:tabs>
        <w:ind w:left="2313" w:hanging="360"/>
      </w:pPr>
      <w:rPr>
        <w:rFonts w:ascii="Courier New" w:hAnsi="Courier New" w:cs="Courier New" w:hint="default"/>
      </w:rPr>
    </w:lvl>
    <w:lvl w:ilvl="2" w:tplc="040C0005" w:tentative="1">
      <w:start w:val="1"/>
      <w:numFmt w:val="bullet"/>
      <w:lvlText w:val=""/>
      <w:lvlJc w:val="left"/>
      <w:pPr>
        <w:tabs>
          <w:tab w:val="num" w:pos="3033"/>
        </w:tabs>
        <w:ind w:left="3033" w:hanging="360"/>
      </w:pPr>
      <w:rPr>
        <w:rFonts w:ascii="Wingdings" w:hAnsi="Wingdings" w:hint="default"/>
      </w:rPr>
    </w:lvl>
    <w:lvl w:ilvl="3" w:tplc="040C0001" w:tentative="1">
      <w:start w:val="1"/>
      <w:numFmt w:val="bullet"/>
      <w:lvlText w:val=""/>
      <w:lvlJc w:val="left"/>
      <w:pPr>
        <w:tabs>
          <w:tab w:val="num" w:pos="3753"/>
        </w:tabs>
        <w:ind w:left="3753" w:hanging="360"/>
      </w:pPr>
      <w:rPr>
        <w:rFonts w:ascii="Symbol" w:hAnsi="Symbol" w:hint="default"/>
      </w:rPr>
    </w:lvl>
    <w:lvl w:ilvl="4" w:tplc="040C0003" w:tentative="1">
      <w:start w:val="1"/>
      <w:numFmt w:val="bullet"/>
      <w:lvlText w:val="o"/>
      <w:lvlJc w:val="left"/>
      <w:pPr>
        <w:tabs>
          <w:tab w:val="num" w:pos="4473"/>
        </w:tabs>
        <w:ind w:left="4473" w:hanging="360"/>
      </w:pPr>
      <w:rPr>
        <w:rFonts w:ascii="Courier New" w:hAnsi="Courier New" w:cs="Courier New" w:hint="default"/>
      </w:rPr>
    </w:lvl>
    <w:lvl w:ilvl="5" w:tplc="040C0005" w:tentative="1">
      <w:start w:val="1"/>
      <w:numFmt w:val="bullet"/>
      <w:lvlText w:val=""/>
      <w:lvlJc w:val="left"/>
      <w:pPr>
        <w:tabs>
          <w:tab w:val="num" w:pos="5193"/>
        </w:tabs>
        <w:ind w:left="5193" w:hanging="360"/>
      </w:pPr>
      <w:rPr>
        <w:rFonts w:ascii="Wingdings" w:hAnsi="Wingdings" w:hint="default"/>
      </w:rPr>
    </w:lvl>
    <w:lvl w:ilvl="6" w:tplc="040C0001" w:tentative="1">
      <w:start w:val="1"/>
      <w:numFmt w:val="bullet"/>
      <w:lvlText w:val=""/>
      <w:lvlJc w:val="left"/>
      <w:pPr>
        <w:tabs>
          <w:tab w:val="num" w:pos="5913"/>
        </w:tabs>
        <w:ind w:left="5913" w:hanging="360"/>
      </w:pPr>
      <w:rPr>
        <w:rFonts w:ascii="Symbol" w:hAnsi="Symbol" w:hint="default"/>
      </w:rPr>
    </w:lvl>
    <w:lvl w:ilvl="7" w:tplc="040C0003" w:tentative="1">
      <w:start w:val="1"/>
      <w:numFmt w:val="bullet"/>
      <w:lvlText w:val="o"/>
      <w:lvlJc w:val="left"/>
      <w:pPr>
        <w:tabs>
          <w:tab w:val="num" w:pos="6633"/>
        </w:tabs>
        <w:ind w:left="6633" w:hanging="360"/>
      </w:pPr>
      <w:rPr>
        <w:rFonts w:ascii="Courier New" w:hAnsi="Courier New" w:cs="Courier New" w:hint="default"/>
      </w:rPr>
    </w:lvl>
    <w:lvl w:ilvl="8" w:tplc="040C0005" w:tentative="1">
      <w:start w:val="1"/>
      <w:numFmt w:val="bullet"/>
      <w:lvlText w:val=""/>
      <w:lvlJc w:val="left"/>
      <w:pPr>
        <w:tabs>
          <w:tab w:val="num" w:pos="7353"/>
        </w:tabs>
        <w:ind w:left="7353" w:hanging="360"/>
      </w:pPr>
      <w:rPr>
        <w:rFonts w:ascii="Wingdings" w:hAnsi="Wingdings" w:hint="default"/>
      </w:rPr>
    </w:lvl>
  </w:abstractNum>
  <w:abstractNum w:abstractNumId="38" w15:restartNumberingAfterBreak="0">
    <w:nsid w:val="60A44BFD"/>
    <w:multiLevelType w:val="hybridMultilevel"/>
    <w:tmpl w:val="EF6CBCAC"/>
    <w:lvl w:ilvl="0" w:tplc="4D82DA52">
      <w:start w:val="1"/>
      <w:numFmt w:val="bullet"/>
      <w:lvlText w:val="-"/>
      <w:lvlJc w:val="left"/>
      <w:pPr>
        <w:ind w:left="1004" w:hanging="360"/>
      </w:pPr>
      <w:rPr>
        <w:rFonts w:ascii="Book Antiqua" w:eastAsia="Times New Roman" w:hAnsi="Book Antiqua" w:cs="Bookman Old Style"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9" w15:restartNumberingAfterBreak="0">
    <w:nsid w:val="63E75204"/>
    <w:multiLevelType w:val="hybridMultilevel"/>
    <w:tmpl w:val="4C1E9892"/>
    <w:lvl w:ilvl="0" w:tplc="A1D03E08">
      <w:start w:val="9"/>
      <w:numFmt w:val="bullet"/>
      <w:lvlText w:val="-"/>
      <w:lvlJc w:val="left"/>
      <w:pPr>
        <w:ind w:left="720" w:hanging="360"/>
      </w:pPr>
      <w:rPr>
        <w:rFonts w:ascii="Book Antiqua" w:eastAsia="Times New Roman" w:hAnsi="Book Antiqua" w:cs="Times New Roman" w:hint="default"/>
      </w:rPr>
    </w:lvl>
    <w:lvl w:ilvl="1" w:tplc="A0148BE8">
      <w:start w:val="1"/>
      <w:numFmt w:val="bullet"/>
      <w:lvlText w:val="-"/>
      <w:lvlJc w:val="left"/>
      <w:pPr>
        <w:ind w:left="786" w:hanging="36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42C2D0E"/>
    <w:multiLevelType w:val="hybridMultilevel"/>
    <w:tmpl w:val="1FB010DC"/>
    <w:lvl w:ilvl="0" w:tplc="87AEABEC">
      <w:numFmt w:val="bullet"/>
      <w:lvlText w:val=""/>
      <w:lvlJc w:val="left"/>
      <w:pPr>
        <w:ind w:left="786" w:hanging="360"/>
      </w:pPr>
      <w:rPr>
        <w:rFonts w:ascii="Symbol" w:eastAsia="Times New Roman" w:hAnsi="Symbol" w:cs="Aria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41" w15:restartNumberingAfterBreak="0">
    <w:nsid w:val="650F4FD2"/>
    <w:multiLevelType w:val="hybridMultilevel"/>
    <w:tmpl w:val="E87A1704"/>
    <w:lvl w:ilvl="0" w:tplc="B46E5908">
      <w:start w:val="1"/>
      <w:numFmt w:val="lowerLetter"/>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42" w15:restartNumberingAfterBreak="0">
    <w:nsid w:val="68DF0EFB"/>
    <w:multiLevelType w:val="hybridMultilevel"/>
    <w:tmpl w:val="FF74C8E6"/>
    <w:lvl w:ilvl="0" w:tplc="040C0001">
      <w:start w:val="1"/>
      <w:numFmt w:val="bullet"/>
      <w:lvlText w:val=""/>
      <w:lvlJc w:val="left"/>
      <w:pPr>
        <w:ind w:left="1004" w:hanging="360"/>
      </w:pPr>
      <w:rPr>
        <w:rFonts w:ascii="Symbol" w:hAnsi="Symbol" w:hint="default"/>
      </w:rPr>
    </w:lvl>
    <w:lvl w:ilvl="1" w:tplc="C9C663E4">
      <w:numFmt w:val="bullet"/>
      <w:lvlText w:val="•"/>
      <w:lvlJc w:val="left"/>
      <w:pPr>
        <w:ind w:left="1724" w:hanging="360"/>
      </w:pPr>
      <w:rPr>
        <w:rFonts w:ascii="Book Antiqua" w:eastAsia="Times New Roman" w:hAnsi="Book Antiqua" w:cs="Times New Roman"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43" w15:restartNumberingAfterBreak="0">
    <w:nsid w:val="69355D60"/>
    <w:multiLevelType w:val="hybridMultilevel"/>
    <w:tmpl w:val="C6043DAE"/>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44" w15:restartNumberingAfterBreak="0">
    <w:nsid w:val="6D0C3DA9"/>
    <w:multiLevelType w:val="hybridMultilevel"/>
    <w:tmpl w:val="F678ED3E"/>
    <w:lvl w:ilvl="0" w:tplc="040C0001">
      <w:start w:val="1"/>
      <w:numFmt w:val="bullet"/>
      <w:lvlText w:val=""/>
      <w:lvlJc w:val="left"/>
      <w:pPr>
        <w:ind w:left="1440" w:hanging="360"/>
      </w:pPr>
      <w:rPr>
        <w:rFonts w:ascii="Symbol" w:hAnsi="Symbol" w:hint="default"/>
      </w:rPr>
    </w:lvl>
    <w:lvl w:ilvl="1" w:tplc="98C4FDF2">
      <w:numFmt w:val="bullet"/>
      <w:lvlText w:val="-"/>
      <w:lvlJc w:val="left"/>
      <w:pPr>
        <w:ind w:left="2505" w:hanging="705"/>
      </w:pPr>
      <w:rPr>
        <w:rFonts w:ascii="Arial" w:eastAsiaTheme="minorEastAsia" w:hAnsi="Arial" w:cs="Arial"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45" w15:restartNumberingAfterBreak="0">
    <w:nsid w:val="6F985BE7"/>
    <w:multiLevelType w:val="hybridMultilevel"/>
    <w:tmpl w:val="C84CBE78"/>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46" w15:restartNumberingAfterBreak="0">
    <w:nsid w:val="76934041"/>
    <w:multiLevelType w:val="hybridMultilevel"/>
    <w:tmpl w:val="8F8C42C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15:restartNumberingAfterBreak="0">
    <w:nsid w:val="7807658E"/>
    <w:multiLevelType w:val="hybridMultilevel"/>
    <w:tmpl w:val="F580DB0C"/>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8" w15:restartNumberingAfterBreak="0">
    <w:nsid w:val="78FC9988"/>
    <w:multiLevelType w:val="hybridMultilevel"/>
    <w:tmpl w:val="16ABA0B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15:restartNumberingAfterBreak="0">
    <w:nsid w:val="7EFA1B0D"/>
    <w:multiLevelType w:val="hybridMultilevel"/>
    <w:tmpl w:val="395277D8"/>
    <w:lvl w:ilvl="0" w:tplc="32C61D9C">
      <w:start w:val="18"/>
      <w:numFmt w:val="bullet"/>
      <w:lvlText w:val="-"/>
      <w:lvlJc w:val="left"/>
      <w:pPr>
        <w:ind w:left="420" w:hanging="360"/>
      </w:pPr>
      <w:rPr>
        <w:rFonts w:ascii="Book Antiqua" w:eastAsia="Times New Roman" w:hAnsi="Book Antiqua" w:cs="Times New Roman"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num w:numId="1">
    <w:abstractNumId w:val="2"/>
  </w:num>
  <w:num w:numId="2">
    <w:abstractNumId w:val="41"/>
  </w:num>
  <w:num w:numId="3">
    <w:abstractNumId w:val="15"/>
  </w:num>
  <w:num w:numId="4">
    <w:abstractNumId w:val="37"/>
  </w:num>
  <w:num w:numId="5">
    <w:abstractNumId w:val="49"/>
  </w:num>
  <w:num w:numId="6">
    <w:abstractNumId w:val="47"/>
  </w:num>
  <w:num w:numId="7">
    <w:abstractNumId w:val="35"/>
  </w:num>
  <w:num w:numId="8">
    <w:abstractNumId w:val="42"/>
  </w:num>
  <w:num w:numId="9">
    <w:abstractNumId w:val="10"/>
  </w:num>
  <w:num w:numId="10">
    <w:abstractNumId w:val="27"/>
  </w:num>
  <w:num w:numId="11">
    <w:abstractNumId w:val="32"/>
  </w:num>
  <w:num w:numId="12">
    <w:abstractNumId w:val="26"/>
  </w:num>
  <w:num w:numId="13">
    <w:abstractNumId w:val="34"/>
  </w:num>
  <w:num w:numId="14">
    <w:abstractNumId w:val="3"/>
  </w:num>
  <w:num w:numId="15">
    <w:abstractNumId w:val="13"/>
  </w:num>
  <w:num w:numId="16">
    <w:abstractNumId w:val="39"/>
  </w:num>
  <w:num w:numId="17">
    <w:abstractNumId w:val="4"/>
  </w:num>
  <w:num w:numId="18">
    <w:abstractNumId w:val="22"/>
  </w:num>
  <w:num w:numId="19">
    <w:abstractNumId w:val="40"/>
  </w:num>
  <w:num w:numId="20">
    <w:abstractNumId w:val="9"/>
  </w:num>
  <w:num w:numId="21">
    <w:abstractNumId w:val="29"/>
  </w:num>
  <w:num w:numId="22">
    <w:abstractNumId w:val="17"/>
  </w:num>
  <w:num w:numId="23">
    <w:abstractNumId w:val="16"/>
  </w:num>
  <w:num w:numId="24">
    <w:abstractNumId w:val="43"/>
  </w:num>
  <w:num w:numId="25">
    <w:abstractNumId w:val="8"/>
  </w:num>
  <w:num w:numId="26">
    <w:abstractNumId w:val="31"/>
  </w:num>
  <w:num w:numId="27">
    <w:abstractNumId w:val="38"/>
  </w:num>
  <w:num w:numId="28">
    <w:abstractNumId w:val="14"/>
  </w:num>
  <w:num w:numId="29">
    <w:abstractNumId w:val="36"/>
  </w:num>
  <w:num w:numId="30">
    <w:abstractNumId w:val="44"/>
  </w:num>
  <w:num w:numId="31">
    <w:abstractNumId w:val="46"/>
  </w:num>
  <w:num w:numId="32">
    <w:abstractNumId w:val="0"/>
  </w:num>
  <w:num w:numId="33">
    <w:abstractNumId w:val="1"/>
  </w:num>
  <w:num w:numId="34">
    <w:abstractNumId w:val="48"/>
  </w:num>
  <w:num w:numId="35">
    <w:abstractNumId w:val="30"/>
  </w:num>
  <w:num w:numId="36">
    <w:abstractNumId w:val="6"/>
  </w:num>
  <w:num w:numId="37">
    <w:abstractNumId w:val="18"/>
  </w:num>
  <w:num w:numId="38">
    <w:abstractNumId w:val="24"/>
  </w:num>
  <w:num w:numId="39">
    <w:abstractNumId w:val="7"/>
  </w:num>
  <w:num w:numId="40">
    <w:abstractNumId w:val="20"/>
  </w:num>
  <w:num w:numId="41">
    <w:abstractNumId w:val="25"/>
  </w:num>
  <w:num w:numId="42">
    <w:abstractNumId w:val="23"/>
  </w:num>
  <w:num w:numId="43">
    <w:abstractNumId w:val="19"/>
  </w:num>
  <w:num w:numId="44">
    <w:abstractNumId w:val="11"/>
  </w:num>
  <w:num w:numId="45">
    <w:abstractNumId w:val="21"/>
  </w:num>
  <w:num w:numId="46">
    <w:abstractNumId w:val="5"/>
  </w:num>
  <w:num w:numId="47">
    <w:abstractNumId w:val="28"/>
  </w:num>
  <w:num w:numId="48">
    <w:abstractNumId w:val="45"/>
  </w:num>
  <w:num w:numId="49">
    <w:abstractNumId w:val="12"/>
  </w:num>
  <w:num w:numId="50">
    <w:abstractNumId w:val="3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F91"/>
    <w:rsid w:val="00000981"/>
    <w:rsid w:val="00002424"/>
    <w:rsid w:val="00002B09"/>
    <w:rsid w:val="00011150"/>
    <w:rsid w:val="00011D69"/>
    <w:rsid w:val="00012E46"/>
    <w:rsid w:val="00015C58"/>
    <w:rsid w:val="00023149"/>
    <w:rsid w:val="00023F9D"/>
    <w:rsid w:val="00024715"/>
    <w:rsid w:val="00024B02"/>
    <w:rsid w:val="0002517A"/>
    <w:rsid w:val="0002577F"/>
    <w:rsid w:val="00025CCE"/>
    <w:rsid w:val="00025DE4"/>
    <w:rsid w:val="00026A97"/>
    <w:rsid w:val="000311E4"/>
    <w:rsid w:val="0003161A"/>
    <w:rsid w:val="00032EDE"/>
    <w:rsid w:val="000453C5"/>
    <w:rsid w:val="000459ED"/>
    <w:rsid w:val="000464C5"/>
    <w:rsid w:val="00050940"/>
    <w:rsid w:val="000512F7"/>
    <w:rsid w:val="00051AE0"/>
    <w:rsid w:val="00052207"/>
    <w:rsid w:val="000523BC"/>
    <w:rsid w:val="000539AD"/>
    <w:rsid w:val="00054345"/>
    <w:rsid w:val="00054584"/>
    <w:rsid w:val="00054E69"/>
    <w:rsid w:val="000573C0"/>
    <w:rsid w:val="00057C47"/>
    <w:rsid w:val="000600A4"/>
    <w:rsid w:val="0006190C"/>
    <w:rsid w:val="00061EA5"/>
    <w:rsid w:val="00062F5F"/>
    <w:rsid w:val="00063060"/>
    <w:rsid w:val="00063658"/>
    <w:rsid w:val="0006375F"/>
    <w:rsid w:val="00063EA4"/>
    <w:rsid w:val="000654F0"/>
    <w:rsid w:val="00066182"/>
    <w:rsid w:val="000667BC"/>
    <w:rsid w:val="00066B00"/>
    <w:rsid w:val="00067019"/>
    <w:rsid w:val="000678DF"/>
    <w:rsid w:val="00070140"/>
    <w:rsid w:val="000703B4"/>
    <w:rsid w:val="00070A0C"/>
    <w:rsid w:val="00070EB6"/>
    <w:rsid w:val="00071467"/>
    <w:rsid w:val="000725D6"/>
    <w:rsid w:val="000732F4"/>
    <w:rsid w:val="0007362C"/>
    <w:rsid w:val="000736AD"/>
    <w:rsid w:val="000736EC"/>
    <w:rsid w:val="00073700"/>
    <w:rsid w:val="00074C63"/>
    <w:rsid w:val="00074F28"/>
    <w:rsid w:val="000773F0"/>
    <w:rsid w:val="000801F7"/>
    <w:rsid w:val="0008076B"/>
    <w:rsid w:val="00080B29"/>
    <w:rsid w:val="0008112A"/>
    <w:rsid w:val="00081587"/>
    <w:rsid w:val="00081B3B"/>
    <w:rsid w:val="00083B48"/>
    <w:rsid w:val="00084CA2"/>
    <w:rsid w:val="00090341"/>
    <w:rsid w:val="0009108F"/>
    <w:rsid w:val="000913A4"/>
    <w:rsid w:val="000917BE"/>
    <w:rsid w:val="000924A7"/>
    <w:rsid w:val="00092F5F"/>
    <w:rsid w:val="00093078"/>
    <w:rsid w:val="00093C72"/>
    <w:rsid w:val="00093D51"/>
    <w:rsid w:val="00095556"/>
    <w:rsid w:val="00095C90"/>
    <w:rsid w:val="00095F80"/>
    <w:rsid w:val="00096149"/>
    <w:rsid w:val="00096D15"/>
    <w:rsid w:val="000A347E"/>
    <w:rsid w:val="000A50E6"/>
    <w:rsid w:val="000A512E"/>
    <w:rsid w:val="000A6274"/>
    <w:rsid w:val="000A6372"/>
    <w:rsid w:val="000A687D"/>
    <w:rsid w:val="000A70E5"/>
    <w:rsid w:val="000B0ED1"/>
    <w:rsid w:val="000B2572"/>
    <w:rsid w:val="000B40F8"/>
    <w:rsid w:val="000B740B"/>
    <w:rsid w:val="000B77D5"/>
    <w:rsid w:val="000C2CA7"/>
    <w:rsid w:val="000C4158"/>
    <w:rsid w:val="000C624E"/>
    <w:rsid w:val="000D0269"/>
    <w:rsid w:val="000D069E"/>
    <w:rsid w:val="000D1F60"/>
    <w:rsid w:val="000D20C4"/>
    <w:rsid w:val="000D27D2"/>
    <w:rsid w:val="000D2B97"/>
    <w:rsid w:val="000D4372"/>
    <w:rsid w:val="000D4769"/>
    <w:rsid w:val="000D7B20"/>
    <w:rsid w:val="000E0806"/>
    <w:rsid w:val="000E1536"/>
    <w:rsid w:val="000E15CC"/>
    <w:rsid w:val="000E1C04"/>
    <w:rsid w:val="000E25AD"/>
    <w:rsid w:val="000E3495"/>
    <w:rsid w:val="000E42A2"/>
    <w:rsid w:val="000E4422"/>
    <w:rsid w:val="000E4E0D"/>
    <w:rsid w:val="000E70FB"/>
    <w:rsid w:val="000F0465"/>
    <w:rsid w:val="000F0DFD"/>
    <w:rsid w:val="000F24B4"/>
    <w:rsid w:val="000F2AA0"/>
    <w:rsid w:val="000F2EA0"/>
    <w:rsid w:val="000F43DD"/>
    <w:rsid w:val="000F44CA"/>
    <w:rsid w:val="000F53DE"/>
    <w:rsid w:val="000F5458"/>
    <w:rsid w:val="000F54B3"/>
    <w:rsid w:val="000F67B5"/>
    <w:rsid w:val="00100D07"/>
    <w:rsid w:val="0010150D"/>
    <w:rsid w:val="00101C4B"/>
    <w:rsid w:val="00102840"/>
    <w:rsid w:val="00103338"/>
    <w:rsid w:val="001056A9"/>
    <w:rsid w:val="0010702F"/>
    <w:rsid w:val="00111310"/>
    <w:rsid w:val="0011238D"/>
    <w:rsid w:val="00113216"/>
    <w:rsid w:val="00113D05"/>
    <w:rsid w:val="00113EFC"/>
    <w:rsid w:val="00114BF9"/>
    <w:rsid w:val="00115961"/>
    <w:rsid w:val="00115A29"/>
    <w:rsid w:val="001163D2"/>
    <w:rsid w:val="00116AB6"/>
    <w:rsid w:val="00117505"/>
    <w:rsid w:val="00117C20"/>
    <w:rsid w:val="00117C3B"/>
    <w:rsid w:val="00117F03"/>
    <w:rsid w:val="00121355"/>
    <w:rsid w:val="001222C4"/>
    <w:rsid w:val="001222ED"/>
    <w:rsid w:val="001223BB"/>
    <w:rsid w:val="001226CF"/>
    <w:rsid w:val="001232A7"/>
    <w:rsid w:val="001238E3"/>
    <w:rsid w:val="00124627"/>
    <w:rsid w:val="00126578"/>
    <w:rsid w:val="001276F4"/>
    <w:rsid w:val="00131959"/>
    <w:rsid w:val="00131D4A"/>
    <w:rsid w:val="00132377"/>
    <w:rsid w:val="00132C10"/>
    <w:rsid w:val="00132D10"/>
    <w:rsid w:val="001337EF"/>
    <w:rsid w:val="0013524A"/>
    <w:rsid w:val="00135F00"/>
    <w:rsid w:val="00136E7A"/>
    <w:rsid w:val="00136E90"/>
    <w:rsid w:val="00142696"/>
    <w:rsid w:val="00142A46"/>
    <w:rsid w:val="00142A8A"/>
    <w:rsid w:val="00146E93"/>
    <w:rsid w:val="0014709D"/>
    <w:rsid w:val="00150686"/>
    <w:rsid w:val="00150BBB"/>
    <w:rsid w:val="001519A8"/>
    <w:rsid w:val="00151E32"/>
    <w:rsid w:val="001600A2"/>
    <w:rsid w:val="00160423"/>
    <w:rsid w:val="0016091B"/>
    <w:rsid w:val="00160C39"/>
    <w:rsid w:val="00161BF4"/>
    <w:rsid w:val="00161C72"/>
    <w:rsid w:val="001621A9"/>
    <w:rsid w:val="00162944"/>
    <w:rsid w:val="00163072"/>
    <w:rsid w:val="00163A78"/>
    <w:rsid w:val="0016415E"/>
    <w:rsid w:val="001650A0"/>
    <w:rsid w:val="001657B0"/>
    <w:rsid w:val="0016635B"/>
    <w:rsid w:val="001665CD"/>
    <w:rsid w:val="00170D21"/>
    <w:rsid w:val="00171577"/>
    <w:rsid w:val="001715AF"/>
    <w:rsid w:val="001718A8"/>
    <w:rsid w:val="001734EF"/>
    <w:rsid w:val="001736A5"/>
    <w:rsid w:val="00173A22"/>
    <w:rsid w:val="00173BDC"/>
    <w:rsid w:val="00176B9A"/>
    <w:rsid w:val="001772F9"/>
    <w:rsid w:val="00177881"/>
    <w:rsid w:val="001810B3"/>
    <w:rsid w:val="001817CB"/>
    <w:rsid w:val="00181E44"/>
    <w:rsid w:val="00183C9F"/>
    <w:rsid w:val="00184388"/>
    <w:rsid w:val="00184E39"/>
    <w:rsid w:val="001852FA"/>
    <w:rsid w:val="00187A92"/>
    <w:rsid w:val="00187EB2"/>
    <w:rsid w:val="00191C13"/>
    <w:rsid w:val="00192F4D"/>
    <w:rsid w:val="00193664"/>
    <w:rsid w:val="001963DA"/>
    <w:rsid w:val="00197B4C"/>
    <w:rsid w:val="001A144A"/>
    <w:rsid w:val="001A1617"/>
    <w:rsid w:val="001A4FC7"/>
    <w:rsid w:val="001A5265"/>
    <w:rsid w:val="001A53DB"/>
    <w:rsid w:val="001A6FDC"/>
    <w:rsid w:val="001B2E9A"/>
    <w:rsid w:val="001B3354"/>
    <w:rsid w:val="001B5179"/>
    <w:rsid w:val="001B6063"/>
    <w:rsid w:val="001C072D"/>
    <w:rsid w:val="001C18EF"/>
    <w:rsid w:val="001C19F3"/>
    <w:rsid w:val="001C1CDA"/>
    <w:rsid w:val="001C69BE"/>
    <w:rsid w:val="001D138C"/>
    <w:rsid w:val="001D199C"/>
    <w:rsid w:val="001D22B2"/>
    <w:rsid w:val="001D2C8E"/>
    <w:rsid w:val="001D2CE1"/>
    <w:rsid w:val="001D3BE9"/>
    <w:rsid w:val="001D5E02"/>
    <w:rsid w:val="001D5F1A"/>
    <w:rsid w:val="001E02D6"/>
    <w:rsid w:val="001E0486"/>
    <w:rsid w:val="001E44EC"/>
    <w:rsid w:val="001E4B52"/>
    <w:rsid w:val="001E6B18"/>
    <w:rsid w:val="001E740B"/>
    <w:rsid w:val="001F02E5"/>
    <w:rsid w:val="001F1DFF"/>
    <w:rsid w:val="001F5ECE"/>
    <w:rsid w:val="00203B20"/>
    <w:rsid w:val="00204D75"/>
    <w:rsid w:val="00205A2C"/>
    <w:rsid w:val="00205CC4"/>
    <w:rsid w:val="0020684B"/>
    <w:rsid w:val="00206F6D"/>
    <w:rsid w:val="002074A3"/>
    <w:rsid w:val="00211D04"/>
    <w:rsid w:val="00212F5C"/>
    <w:rsid w:val="00213FB4"/>
    <w:rsid w:val="0021450C"/>
    <w:rsid w:val="002153FD"/>
    <w:rsid w:val="00216F90"/>
    <w:rsid w:val="0022046A"/>
    <w:rsid w:val="00220CA1"/>
    <w:rsid w:val="002216F1"/>
    <w:rsid w:val="002229F9"/>
    <w:rsid w:val="00223187"/>
    <w:rsid w:val="002258A9"/>
    <w:rsid w:val="00225A55"/>
    <w:rsid w:val="00226495"/>
    <w:rsid w:val="0023045A"/>
    <w:rsid w:val="002310B6"/>
    <w:rsid w:val="00233C9B"/>
    <w:rsid w:val="00233DC7"/>
    <w:rsid w:val="00234996"/>
    <w:rsid w:val="002357FC"/>
    <w:rsid w:val="00237107"/>
    <w:rsid w:val="00240258"/>
    <w:rsid w:val="0024250F"/>
    <w:rsid w:val="00243204"/>
    <w:rsid w:val="00243FD4"/>
    <w:rsid w:val="00246000"/>
    <w:rsid w:val="00247257"/>
    <w:rsid w:val="00247CA1"/>
    <w:rsid w:val="00250CAF"/>
    <w:rsid w:val="0025294E"/>
    <w:rsid w:val="00252CFF"/>
    <w:rsid w:val="00253E31"/>
    <w:rsid w:val="00254C44"/>
    <w:rsid w:val="002557B0"/>
    <w:rsid w:val="00255D26"/>
    <w:rsid w:val="002568B7"/>
    <w:rsid w:val="00256B33"/>
    <w:rsid w:val="0025782E"/>
    <w:rsid w:val="002611D4"/>
    <w:rsid w:val="002621F6"/>
    <w:rsid w:val="0026417B"/>
    <w:rsid w:val="00265B4B"/>
    <w:rsid w:val="00267EE9"/>
    <w:rsid w:val="002701DD"/>
    <w:rsid w:val="00271297"/>
    <w:rsid w:val="002722EE"/>
    <w:rsid w:val="002722FA"/>
    <w:rsid w:val="00272BAF"/>
    <w:rsid w:val="00273D89"/>
    <w:rsid w:val="0027599C"/>
    <w:rsid w:val="00277933"/>
    <w:rsid w:val="00280727"/>
    <w:rsid w:val="002812AC"/>
    <w:rsid w:val="00283929"/>
    <w:rsid w:val="0028397F"/>
    <w:rsid w:val="002874B3"/>
    <w:rsid w:val="00291018"/>
    <w:rsid w:val="0029120B"/>
    <w:rsid w:val="00293B59"/>
    <w:rsid w:val="00294899"/>
    <w:rsid w:val="00295F00"/>
    <w:rsid w:val="002A0021"/>
    <w:rsid w:val="002A0776"/>
    <w:rsid w:val="002A4A61"/>
    <w:rsid w:val="002A5BFD"/>
    <w:rsid w:val="002A61B1"/>
    <w:rsid w:val="002B04C7"/>
    <w:rsid w:val="002B0D80"/>
    <w:rsid w:val="002B2FA9"/>
    <w:rsid w:val="002B34E4"/>
    <w:rsid w:val="002B3BF1"/>
    <w:rsid w:val="002B464F"/>
    <w:rsid w:val="002B5792"/>
    <w:rsid w:val="002B6A27"/>
    <w:rsid w:val="002C1128"/>
    <w:rsid w:val="002C3579"/>
    <w:rsid w:val="002C5F8E"/>
    <w:rsid w:val="002D0201"/>
    <w:rsid w:val="002D2D65"/>
    <w:rsid w:val="002D40C6"/>
    <w:rsid w:val="002D5E9F"/>
    <w:rsid w:val="002D6108"/>
    <w:rsid w:val="002D674A"/>
    <w:rsid w:val="002D6F9E"/>
    <w:rsid w:val="002E0460"/>
    <w:rsid w:val="002E359C"/>
    <w:rsid w:val="002E3C28"/>
    <w:rsid w:val="002E3C9A"/>
    <w:rsid w:val="002E5531"/>
    <w:rsid w:val="002E62A6"/>
    <w:rsid w:val="002E62CE"/>
    <w:rsid w:val="002E6FC0"/>
    <w:rsid w:val="002E7E83"/>
    <w:rsid w:val="002F0025"/>
    <w:rsid w:val="002F1D09"/>
    <w:rsid w:val="002F4B91"/>
    <w:rsid w:val="002F5494"/>
    <w:rsid w:val="002F5A26"/>
    <w:rsid w:val="00300CF0"/>
    <w:rsid w:val="003010F6"/>
    <w:rsid w:val="0030426B"/>
    <w:rsid w:val="00304A5F"/>
    <w:rsid w:val="00311AB9"/>
    <w:rsid w:val="00313128"/>
    <w:rsid w:val="003161A1"/>
    <w:rsid w:val="00316252"/>
    <w:rsid w:val="0031648B"/>
    <w:rsid w:val="00316697"/>
    <w:rsid w:val="00316EE6"/>
    <w:rsid w:val="00316F47"/>
    <w:rsid w:val="00320B98"/>
    <w:rsid w:val="00320F6F"/>
    <w:rsid w:val="00322B14"/>
    <w:rsid w:val="00323D2D"/>
    <w:rsid w:val="003242A4"/>
    <w:rsid w:val="00324B63"/>
    <w:rsid w:val="0032569E"/>
    <w:rsid w:val="003276D2"/>
    <w:rsid w:val="003309BA"/>
    <w:rsid w:val="003309CB"/>
    <w:rsid w:val="003325E7"/>
    <w:rsid w:val="00332A92"/>
    <w:rsid w:val="00333FA1"/>
    <w:rsid w:val="00334F3D"/>
    <w:rsid w:val="00335633"/>
    <w:rsid w:val="00336070"/>
    <w:rsid w:val="00336AC9"/>
    <w:rsid w:val="00336BCC"/>
    <w:rsid w:val="00336C68"/>
    <w:rsid w:val="003402BA"/>
    <w:rsid w:val="003407ED"/>
    <w:rsid w:val="0034131A"/>
    <w:rsid w:val="00341C81"/>
    <w:rsid w:val="00342764"/>
    <w:rsid w:val="003430C2"/>
    <w:rsid w:val="0034325B"/>
    <w:rsid w:val="00350501"/>
    <w:rsid w:val="0035183A"/>
    <w:rsid w:val="00352727"/>
    <w:rsid w:val="00353C43"/>
    <w:rsid w:val="00353D24"/>
    <w:rsid w:val="00356259"/>
    <w:rsid w:val="00356E84"/>
    <w:rsid w:val="00357443"/>
    <w:rsid w:val="003577A6"/>
    <w:rsid w:val="003577F2"/>
    <w:rsid w:val="00364CC4"/>
    <w:rsid w:val="00365B65"/>
    <w:rsid w:val="00366740"/>
    <w:rsid w:val="00366A63"/>
    <w:rsid w:val="00366D68"/>
    <w:rsid w:val="00370F3A"/>
    <w:rsid w:val="003731C4"/>
    <w:rsid w:val="00373AB2"/>
    <w:rsid w:val="00374D7B"/>
    <w:rsid w:val="00375DC3"/>
    <w:rsid w:val="003764DB"/>
    <w:rsid w:val="00376D65"/>
    <w:rsid w:val="00377224"/>
    <w:rsid w:val="003816DB"/>
    <w:rsid w:val="0038295C"/>
    <w:rsid w:val="0038319E"/>
    <w:rsid w:val="00384B35"/>
    <w:rsid w:val="00384D18"/>
    <w:rsid w:val="00385993"/>
    <w:rsid w:val="003865D0"/>
    <w:rsid w:val="00387421"/>
    <w:rsid w:val="00387952"/>
    <w:rsid w:val="00390A93"/>
    <w:rsid w:val="003920B1"/>
    <w:rsid w:val="003930EE"/>
    <w:rsid w:val="0039321C"/>
    <w:rsid w:val="00394462"/>
    <w:rsid w:val="0039499F"/>
    <w:rsid w:val="00394F71"/>
    <w:rsid w:val="003958C0"/>
    <w:rsid w:val="00395EB1"/>
    <w:rsid w:val="00395F4A"/>
    <w:rsid w:val="003A0145"/>
    <w:rsid w:val="003A09DB"/>
    <w:rsid w:val="003A0B01"/>
    <w:rsid w:val="003A3C67"/>
    <w:rsid w:val="003A3FDD"/>
    <w:rsid w:val="003A52DC"/>
    <w:rsid w:val="003A5862"/>
    <w:rsid w:val="003A69AE"/>
    <w:rsid w:val="003A6E73"/>
    <w:rsid w:val="003B3931"/>
    <w:rsid w:val="003B3AB0"/>
    <w:rsid w:val="003B5686"/>
    <w:rsid w:val="003B5DD1"/>
    <w:rsid w:val="003B64A5"/>
    <w:rsid w:val="003C0078"/>
    <w:rsid w:val="003C0FF5"/>
    <w:rsid w:val="003C23ED"/>
    <w:rsid w:val="003C2788"/>
    <w:rsid w:val="003C2AE2"/>
    <w:rsid w:val="003C55F3"/>
    <w:rsid w:val="003C5E48"/>
    <w:rsid w:val="003C61EF"/>
    <w:rsid w:val="003D0729"/>
    <w:rsid w:val="003D1500"/>
    <w:rsid w:val="003D2DF6"/>
    <w:rsid w:val="003D3F1A"/>
    <w:rsid w:val="003D474A"/>
    <w:rsid w:val="003D52E1"/>
    <w:rsid w:val="003D61BC"/>
    <w:rsid w:val="003D696F"/>
    <w:rsid w:val="003E0BD8"/>
    <w:rsid w:val="003E10A0"/>
    <w:rsid w:val="003E2EF8"/>
    <w:rsid w:val="003E3D15"/>
    <w:rsid w:val="003E3F69"/>
    <w:rsid w:val="003E5B0A"/>
    <w:rsid w:val="003E5CB8"/>
    <w:rsid w:val="003E5D21"/>
    <w:rsid w:val="003E5F5E"/>
    <w:rsid w:val="003E791D"/>
    <w:rsid w:val="003F0308"/>
    <w:rsid w:val="003F0DA8"/>
    <w:rsid w:val="003F22F9"/>
    <w:rsid w:val="003F2B94"/>
    <w:rsid w:val="003F435C"/>
    <w:rsid w:val="003F4811"/>
    <w:rsid w:val="003F4AF7"/>
    <w:rsid w:val="003F4CC9"/>
    <w:rsid w:val="003F4DC6"/>
    <w:rsid w:val="003F5C8C"/>
    <w:rsid w:val="003F67A8"/>
    <w:rsid w:val="003F7696"/>
    <w:rsid w:val="00404645"/>
    <w:rsid w:val="00404682"/>
    <w:rsid w:val="00405630"/>
    <w:rsid w:val="00407348"/>
    <w:rsid w:val="0041005B"/>
    <w:rsid w:val="004162CF"/>
    <w:rsid w:val="00416391"/>
    <w:rsid w:val="00416F32"/>
    <w:rsid w:val="004179F9"/>
    <w:rsid w:val="0042129E"/>
    <w:rsid w:val="00421594"/>
    <w:rsid w:val="0042376C"/>
    <w:rsid w:val="0042468E"/>
    <w:rsid w:val="00424EC7"/>
    <w:rsid w:val="00425158"/>
    <w:rsid w:val="00426989"/>
    <w:rsid w:val="00430148"/>
    <w:rsid w:val="004307FD"/>
    <w:rsid w:val="00430BBC"/>
    <w:rsid w:val="004314B9"/>
    <w:rsid w:val="00433506"/>
    <w:rsid w:val="00433662"/>
    <w:rsid w:val="00435902"/>
    <w:rsid w:val="00436E4F"/>
    <w:rsid w:val="00437159"/>
    <w:rsid w:val="0043749F"/>
    <w:rsid w:val="00437898"/>
    <w:rsid w:val="004405E0"/>
    <w:rsid w:val="004411FF"/>
    <w:rsid w:val="00443CA1"/>
    <w:rsid w:val="00443F82"/>
    <w:rsid w:val="004534C9"/>
    <w:rsid w:val="004546C3"/>
    <w:rsid w:val="00454D6E"/>
    <w:rsid w:val="0045597F"/>
    <w:rsid w:val="0045690D"/>
    <w:rsid w:val="0045739F"/>
    <w:rsid w:val="004616B5"/>
    <w:rsid w:val="004616E7"/>
    <w:rsid w:val="00464C47"/>
    <w:rsid w:val="0046501B"/>
    <w:rsid w:val="00465725"/>
    <w:rsid w:val="0046686B"/>
    <w:rsid w:val="00466930"/>
    <w:rsid w:val="00467CC5"/>
    <w:rsid w:val="00470659"/>
    <w:rsid w:val="0047110C"/>
    <w:rsid w:val="004721B6"/>
    <w:rsid w:val="004745FE"/>
    <w:rsid w:val="004747CF"/>
    <w:rsid w:val="0047616B"/>
    <w:rsid w:val="004762E3"/>
    <w:rsid w:val="004768A5"/>
    <w:rsid w:val="00481D3F"/>
    <w:rsid w:val="004833C0"/>
    <w:rsid w:val="00483CC1"/>
    <w:rsid w:val="0048410F"/>
    <w:rsid w:val="0048543F"/>
    <w:rsid w:val="00490A1B"/>
    <w:rsid w:val="00490CF4"/>
    <w:rsid w:val="00493E46"/>
    <w:rsid w:val="00494D6D"/>
    <w:rsid w:val="00495426"/>
    <w:rsid w:val="004A28D0"/>
    <w:rsid w:val="004A48EC"/>
    <w:rsid w:val="004A60B5"/>
    <w:rsid w:val="004A7298"/>
    <w:rsid w:val="004A744B"/>
    <w:rsid w:val="004B0E7F"/>
    <w:rsid w:val="004B27B1"/>
    <w:rsid w:val="004B5CD9"/>
    <w:rsid w:val="004B65CC"/>
    <w:rsid w:val="004B6C31"/>
    <w:rsid w:val="004B7167"/>
    <w:rsid w:val="004C06B2"/>
    <w:rsid w:val="004C12D2"/>
    <w:rsid w:val="004C17A0"/>
    <w:rsid w:val="004C1B92"/>
    <w:rsid w:val="004C23E0"/>
    <w:rsid w:val="004C292C"/>
    <w:rsid w:val="004C2AD6"/>
    <w:rsid w:val="004C36B9"/>
    <w:rsid w:val="004C47DA"/>
    <w:rsid w:val="004C492B"/>
    <w:rsid w:val="004C5548"/>
    <w:rsid w:val="004C5DE9"/>
    <w:rsid w:val="004C6495"/>
    <w:rsid w:val="004C6F1A"/>
    <w:rsid w:val="004C7AD2"/>
    <w:rsid w:val="004C7BFB"/>
    <w:rsid w:val="004D13FB"/>
    <w:rsid w:val="004D1778"/>
    <w:rsid w:val="004D1E47"/>
    <w:rsid w:val="004D23A0"/>
    <w:rsid w:val="004D2760"/>
    <w:rsid w:val="004D2E44"/>
    <w:rsid w:val="004D3424"/>
    <w:rsid w:val="004D4EB4"/>
    <w:rsid w:val="004D5AF2"/>
    <w:rsid w:val="004D6821"/>
    <w:rsid w:val="004D6A82"/>
    <w:rsid w:val="004D79A3"/>
    <w:rsid w:val="004E1C77"/>
    <w:rsid w:val="004E23FB"/>
    <w:rsid w:val="004E2702"/>
    <w:rsid w:val="004E2765"/>
    <w:rsid w:val="004E2B83"/>
    <w:rsid w:val="004E341C"/>
    <w:rsid w:val="004E42BD"/>
    <w:rsid w:val="004E43B4"/>
    <w:rsid w:val="004E4831"/>
    <w:rsid w:val="004E53A1"/>
    <w:rsid w:val="004E6958"/>
    <w:rsid w:val="004E702B"/>
    <w:rsid w:val="004F0455"/>
    <w:rsid w:val="004F068C"/>
    <w:rsid w:val="004F0DB3"/>
    <w:rsid w:val="004F146B"/>
    <w:rsid w:val="004F27D5"/>
    <w:rsid w:val="004F47C9"/>
    <w:rsid w:val="004F504D"/>
    <w:rsid w:val="004F5C6A"/>
    <w:rsid w:val="004F6350"/>
    <w:rsid w:val="004F6467"/>
    <w:rsid w:val="004F7ED1"/>
    <w:rsid w:val="0050497C"/>
    <w:rsid w:val="005055A1"/>
    <w:rsid w:val="0050682C"/>
    <w:rsid w:val="00506D94"/>
    <w:rsid w:val="00507DDA"/>
    <w:rsid w:val="0051011A"/>
    <w:rsid w:val="00510947"/>
    <w:rsid w:val="005112E6"/>
    <w:rsid w:val="00511B97"/>
    <w:rsid w:val="005139B7"/>
    <w:rsid w:val="0051676B"/>
    <w:rsid w:val="005167D7"/>
    <w:rsid w:val="00517F06"/>
    <w:rsid w:val="0052037D"/>
    <w:rsid w:val="0052211C"/>
    <w:rsid w:val="005221B5"/>
    <w:rsid w:val="0052239A"/>
    <w:rsid w:val="00523B61"/>
    <w:rsid w:val="005251C1"/>
    <w:rsid w:val="00525299"/>
    <w:rsid w:val="00527042"/>
    <w:rsid w:val="00527053"/>
    <w:rsid w:val="0053367A"/>
    <w:rsid w:val="005347E9"/>
    <w:rsid w:val="00534929"/>
    <w:rsid w:val="00535793"/>
    <w:rsid w:val="00540F23"/>
    <w:rsid w:val="005413AC"/>
    <w:rsid w:val="00543331"/>
    <w:rsid w:val="00543497"/>
    <w:rsid w:val="005436E3"/>
    <w:rsid w:val="005438F6"/>
    <w:rsid w:val="00544B2F"/>
    <w:rsid w:val="00544FDC"/>
    <w:rsid w:val="00545061"/>
    <w:rsid w:val="00546596"/>
    <w:rsid w:val="00546783"/>
    <w:rsid w:val="00546BDB"/>
    <w:rsid w:val="00547542"/>
    <w:rsid w:val="005479F4"/>
    <w:rsid w:val="00550AE6"/>
    <w:rsid w:val="00550EB0"/>
    <w:rsid w:val="005525B4"/>
    <w:rsid w:val="0055433C"/>
    <w:rsid w:val="0055555F"/>
    <w:rsid w:val="005559AE"/>
    <w:rsid w:val="00556CBE"/>
    <w:rsid w:val="00557A42"/>
    <w:rsid w:val="00560DF9"/>
    <w:rsid w:val="00561AED"/>
    <w:rsid w:val="00561F62"/>
    <w:rsid w:val="005620FF"/>
    <w:rsid w:val="0056298B"/>
    <w:rsid w:val="0056378E"/>
    <w:rsid w:val="0056460B"/>
    <w:rsid w:val="0056771D"/>
    <w:rsid w:val="00567A3C"/>
    <w:rsid w:val="00571C47"/>
    <w:rsid w:val="005720CE"/>
    <w:rsid w:val="005728C6"/>
    <w:rsid w:val="00572B47"/>
    <w:rsid w:val="005731B3"/>
    <w:rsid w:val="00573375"/>
    <w:rsid w:val="00573A8E"/>
    <w:rsid w:val="00573CAC"/>
    <w:rsid w:val="00574075"/>
    <w:rsid w:val="005748FA"/>
    <w:rsid w:val="00574C94"/>
    <w:rsid w:val="00574F53"/>
    <w:rsid w:val="00577283"/>
    <w:rsid w:val="005800E5"/>
    <w:rsid w:val="00580DBB"/>
    <w:rsid w:val="00581EDA"/>
    <w:rsid w:val="0058245E"/>
    <w:rsid w:val="0058261E"/>
    <w:rsid w:val="0058463D"/>
    <w:rsid w:val="00586292"/>
    <w:rsid w:val="00586BF0"/>
    <w:rsid w:val="005903FC"/>
    <w:rsid w:val="00590E5D"/>
    <w:rsid w:val="0059372E"/>
    <w:rsid w:val="00593BBD"/>
    <w:rsid w:val="00593FBC"/>
    <w:rsid w:val="00594516"/>
    <w:rsid w:val="00595096"/>
    <w:rsid w:val="00596667"/>
    <w:rsid w:val="00597844"/>
    <w:rsid w:val="00597848"/>
    <w:rsid w:val="005A0154"/>
    <w:rsid w:val="005A1533"/>
    <w:rsid w:val="005A1C4B"/>
    <w:rsid w:val="005A1CE4"/>
    <w:rsid w:val="005A1F86"/>
    <w:rsid w:val="005A21DE"/>
    <w:rsid w:val="005A26AF"/>
    <w:rsid w:val="005A2C4F"/>
    <w:rsid w:val="005A2F49"/>
    <w:rsid w:val="005A36B8"/>
    <w:rsid w:val="005A3F91"/>
    <w:rsid w:val="005A67C2"/>
    <w:rsid w:val="005A6B70"/>
    <w:rsid w:val="005A6D90"/>
    <w:rsid w:val="005A6ECB"/>
    <w:rsid w:val="005A75F1"/>
    <w:rsid w:val="005B0DB1"/>
    <w:rsid w:val="005B16A4"/>
    <w:rsid w:val="005B24DC"/>
    <w:rsid w:val="005B3FD7"/>
    <w:rsid w:val="005B503C"/>
    <w:rsid w:val="005B635D"/>
    <w:rsid w:val="005C0521"/>
    <w:rsid w:val="005C115D"/>
    <w:rsid w:val="005C1DAF"/>
    <w:rsid w:val="005C3B58"/>
    <w:rsid w:val="005C418D"/>
    <w:rsid w:val="005C4204"/>
    <w:rsid w:val="005C4E4C"/>
    <w:rsid w:val="005C62CF"/>
    <w:rsid w:val="005C63A1"/>
    <w:rsid w:val="005C68CE"/>
    <w:rsid w:val="005C6DE3"/>
    <w:rsid w:val="005C72F6"/>
    <w:rsid w:val="005D1526"/>
    <w:rsid w:val="005D2463"/>
    <w:rsid w:val="005D3BDC"/>
    <w:rsid w:val="005D3EFB"/>
    <w:rsid w:val="005D4496"/>
    <w:rsid w:val="005D5AEA"/>
    <w:rsid w:val="005D6595"/>
    <w:rsid w:val="005D6B96"/>
    <w:rsid w:val="005E0AFD"/>
    <w:rsid w:val="005E1AD7"/>
    <w:rsid w:val="005E2BAF"/>
    <w:rsid w:val="005E33A5"/>
    <w:rsid w:val="005E3887"/>
    <w:rsid w:val="005E4BB0"/>
    <w:rsid w:val="005E4E70"/>
    <w:rsid w:val="005E50DC"/>
    <w:rsid w:val="005E5179"/>
    <w:rsid w:val="005E5DC6"/>
    <w:rsid w:val="005E5E3C"/>
    <w:rsid w:val="005F088C"/>
    <w:rsid w:val="005F0F49"/>
    <w:rsid w:val="005F13AB"/>
    <w:rsid w:val="005F157B"/>
    <w:rsid w:val="005F1A74"/>
    <w:rsid w:val="005F1E5E"/>
    <w:rsid w:val="005F40BB"/>
    <w:rsid w:val="005F5EEE"/>
    <w:rsid w:val="005F661D"/>
    <w:rsid w:val="005F7A8D"/>
    <w:rsid w:val="006021C9"/>
    <w:rsid w:val="0060296F"/>
    <w:rsid w:val="00602F18"/>
    <w:rsid w:val="00605450"/>
    <w:rsid w:val="0060764B"/>
    <w:rsid w:val="00610A59"/>
    <w:rsid w:val="00613BDC"/>
    <w:rsid w:val="0061657E"/>
    <w:rsid w:val="00616B50"/>
    <w:rsid w:val="0062059B"/>
    <w:rsid w:val="006207B7"/>
    <w:rsid w:val="00621BFE"/>
    <w:rsid w:val="006241AC"/>
    <w:rsid w:val="00626B31"/>
    <w:rsid w:val="00627136"/>
    <w:rsid w:val="006275A2"/>
    <w:rsid w:val="006279A2"/>
    <w:rsid w:val="00633719"/>
    <w:rsid w:val="00635A64"/>
    <w:rsid w:val="00635EF1"/>
    <w:rsid w:val="00636599"/>
    <w:rsid w:val="006365F2"/>
    <w:rsid w:val="00637EEE"/>
    <w:rsid w:val="00640ACB"/>
    <w:rsid w:val="00641DAB"/>
    <w:rsid w:val="00642CC0"/>
    <w:rsid w:val="0064467D"/>
    <w:rsid w:val="006463D1"/>
    <w:rsid w:val="00646E05"/>
    <w:rsid w:val="00650312"/>
    <w:rsid w:val="00655B5F"/>
    <w:rsid w:val="00655D31"/>
    <w:rsid w:val="0065622F"/>
    <w:rsid w:val="00662F59"/>
    <w:rsid w:val="006637F1"/>
    <w:rsid w:val="006639E4"/>
    <w:rsid w:val="00664F9D"/>
    <w:rsid w:val="0066543D"/>
    <w:rsid w:val="00665D0E"/>
    <w:rsid w:val="006665BF"/>
    <w:rsid w:val="00667E48"/>
    <w:rsid w:val="006702ED"/>
    <w:rsid w:val="006714FD"/>
    <w:rsid w:val="00671AD3"/>
    <w:rsid w:val="00671CEE"/>
    <w:rsid w:val="00672519"/>
    <w:rsid w:val="00672EF1"/>
    <w:rsid w:val="00673419"/>
    <w:rsid w:val="00673F9E"/>
    <w:rsid w:val="00674729"/>
    <w:rsid w:val="00675602"/>
    <w:rsid w:val="00675773"/>
    <w:rsid w:val="0067622B"/>
    <w:rsid w:val="00676A03"/>
    <w:rsid w:val="00683292"/>
    <w:rsid w:val="00686B18"/>
    <w:rsid w:val="00686C07"/>
    <w:rsid w:val="006910E4"/>
    <w:rsid w:val="006915A1"/>
    <w:rsid w:val="006917A4"/>
    <w:rsid w:val="0069376D"/>
    <w:rsid w:val="00693788"/>
    <w:rsid w:val="00693FAD"/>
    <w:rsid w:val="006A041A"/>
    <w:rsid w:val="006A0861"/>
    <w:rsid w:val="006A0B17"/>
    <w:rsid w:val="006A0B52"/>
    <w:rsid w:val="006A1275"/>
    <w:rsid w:val="006A1AF6"/>
    <w:rsid w:val="006A31DB"/>
    <w:rsid w:val="006A4B5A"/>
    <w:rsid w:val="006A5141"/>
    <w:rsid w:val="006A54C7"/>
    <w:rsid w:val="006A5BAF"/>
    <w:rsid w:val="006A5E61"/>
    <w:rsid w:val="006A6C65"/>
    <w:rsid w:val="006B3615"/>
    <w:rsid w:val="006B3E5C"/>
    <w:rsid w:val="006B4790"/>
    <w:rsid w:val="006B5AE5"/>
    <w:rsid w:val="006B691F"/>
    <w:rsid w:val="006B6A07"/>
    <w:rsid w:val="006B6F05"/>
    <w:rsid w:val="006C1498"/>
    <w:rsid w:val="006C18F2"/>
    <w:rsid w:val="006C1D36"/>
    <w:rsid w:val="006C30C3"/>
    <w:rsid w:val="006C31E6"/>
    <w:rsid w:val="006C3A1E"/>
    <w:rsid w:val="006C3ED8"/>
    <w:rsid w:val="006C6C87"/>
    <w:rsid w:val="006C738B"/>
    <w:rsid w:val="006D1CC7"/>
    <w:rsid w:val="006D21E9"/>
    <w:rsid w:val="006D53BE"/>
    <w:rsid w:val="006D66CF"/>
    <w:rsid w:val="006D7306"/>
    <w:rsid w:val="006D7AD3"/>
    <w:rsid w:val="006E00C6"/>
    <w:rsid w:val="006E0DB4"/>
    <w:rsid w:val="006E0E9D"/>
    <w:rsid w:val="006E241B"/>
    <w:rsid w:val="006E2B9F"/>
    <w:rsid w:val="006E2C65"/>
    <w:rsid w:val="006E4CE9"/>
    <w:rsid w:val="006E5035"/>
    <w:rsid w:val="006E5980"/>
    <w:rsid w:val="006E60E9"/>
    <w:rsid w:val="006E6F6A"/>
    <w:rsid w:val="006F0A46"/>
    <w:rsid w:val="006F1A0E"/>
    <w:rsid w:val="006F306B"/>
    <w:rsid w:val="006F4486"/>
    <w:rsid w:val="006F50BA"/>
    <w:rsid w:val="006F5BBE"/>
    <w:rsid w:val="006F5C9C"/>
    <w:rsid w:val="006F5D9D"/>
    <w:rsid w:val="006F686C"/>
    <w:rsid w:val="007008E0"/>
    <w:rsid w:val="00701207"/>
    <w:rsid w:val="0070277F"/>
    <w:rsid w:val="0070287F"/>
    <w:rsid w:val="00703D25"/>
    <w:rsid w:val="00704242"/>
    <w:rsid w:val="00704FBC"/>
    <w:rsid w:val="00706643"/>
    <w:rsid w:val="00707287"/>
    <w:rsid w:val="0071013D"/>
    <w:rsid w:val="00711968"/>
    <w:rsid w:val="00712054"/>
    <w:rsid w:val="0071329F"/>
    <w:rsid w:val="00713900"/>
    <w:rsid w:val="00714830"/>
    <w:rsid w:val="00715BDE"/>
    <w:rsid w:val="007207CA"/>
    <w:rsid w:val="007210F5"/>
    <w:rsid w:val="007241E4"/>
    <w:rsid w:val="0072443B"/>
    <w:rsid w:val="0072452C"/>
    <w:rsid w:val="007254AC"/>
    <w:rsid w:val="007260D6"/>
    <w:rsid w:val="0072692E"/>
    <w:rsid w:val="007274DB"/>
    <w:rsid w:val="00727E87"/>
    <w:rsid w:val="00730E20"/>
    <w:rsid w:val="00731327"/>
    <w:rsid w:val="00734163"/>
    <w:rsid w:val="007348E9"/>
    <w:rsid w:val="00734C52"/>
    <w:rsid w:val="00734C98"/>
    <w:rsid w:val="007352E6"/>
    <w:rsid w:val="00735D46"/>
    <w:rsid w:val="0073616C"/>
    <w:rsid w:val="0073641C"/>
    <w:rsid w:val="00736771"/>
    <w:rsid w:val="007376FB"/>
    <w:rsid w:val="007401BB"/>
    <w:rsid w:val="00740C55"/>
    <w:rsid w:val="00741BA4"/>
    <w:rsid w:val="007426D6"/>
    <w:rsid w:val="00744C81"/>
    <w:rsid w:val="007454A5"/>
    <w:rsid w:val="00745784"/>
    <w:rsid w:val="00745840"/>
    <w:rsid w:val="00746B7A"/>
    <w:rsid w:val="00754054"/>
    <w:rsid w:val="007540C8"/>
    <w:rsid w:val="00754AB3"/>
    <w:rsid w:val="00754B46"/>
    <w:rsid w:val="00756364"/>
    <w:rsid w:val="00756626"/>
    <w:rsid w:val="00760E6C"/>
    <w:rsid w:val="007615F3"/>
    <w:rsid w:val="007626BB"/>
    <w:rsid w:val="007641CA"/>
    <w:rsid w:val="00765230"/>
    <w:rsid w:val="0076643D"/>
    <w:rsid w:val="00767980"/>
    <w:rsid w:val="00770AE0"/>
    <w:rsid w:val="00770DBC"/>
    <w:rsid w:val="00774003"/>
    <w:rsid w:val="00774B73"/>
    <w:rsid w:val="00774B78"/>
    <w:rsid w:val="00776A86"/>
    <w:rsid w:val="00776BCE"/>
    <w:rsid w:val="0077795E"/>
    <w:rsid w:val="007779AF"/>
    <w:rsid w:val="00777B8C"/>
    <w:rsid w:val="00781305"/>
    <w:rsid w:val="00783BF4"/>
    <w:rsid w:val="00784575"/>
    <w:rsid w:val="00785532"/>
    <w:rsid w:val="00786237"/>
    <w:rsid w:val="007862AD"/>
    <w:rsid w:val="007878C6"/>
    <w:rsid w:val="00790883"/>
    <w:rsid w:val="007916F1"/>
    <w:rsid w:val="00791F25"/>
    <w:rsid w:val="00793178"/>
    <w:rsid w:val="00793C27"/>
    <w:rsid w:val="007949CC"/>
    <w:rsid w:val="007959FB"/>
    <w:rsid w:val="00795BD3"/>
    <w:rsid w:val="00796B98"/>
    <w:rsid w:val="0079795B"/>
    <w:rsid w:val="00797E2F"/>
    <w:rsid w:val="007A1369"/>
    <w:rsid w:val="007A3198"/>
    <w:rsid w:val="007A45E4"/>
    <w:rsid w:val="007A46F6"/>
    <w:rsid w:val="007A4BDB"/>
    <w:rsid w:val="007A508C"/>
    <w:rsid w:val="007A5728"/>
    <w:rsid w:val="007A5747"/>
    <w:rsid w:val="007A5F45"/>
    <w:rsid w:val="007A68B8"/>
    <w:rsid w:val="007B06D6"/>
    <w:rsid w:val="007B2838"/>
    <w:rsid w:val="007B2D75"/>
    <w:rsid w:val="007B4953"/>
    <w:rsid w:val="007B4B26"/>
    <w:rsid w:val="007B5C96"/>
    <w:rsid w:val="007B63C6"/>
    <w:rsid w:val="007B6724"/>
    <w:rsid w:val="007B6E34"/>
    <w:rsid w:val="007B78CC"/>
    <w:rsid w:val="007C008D"/>
    <w:rsid w:val="007C1209"/>
    <w:rsid w:val="007C6D50"/>
    <w:rsid w:val="007C7DD9"/>
    <w:rsid w:val="007D18F6"/>
    <w:rsid w:val="007D191A"/>
    <w:rsid w:val="007D2E44"/>
    <w:rsid w:val="007D32CE"/>
    <w:rsid w:val="007D346E"/>
    <w:rsid w:val="007D3999"/>
    <w:rsid w:val="007D3B10"/>
    <w:rsid w:val="007D3FBD"/>
    <w:rsid w:val="007D4459"/>
    <w:rsid w:val="007D5B8A"/>
    <w:rsid w:val="007D7160"/>
    <w:rsid w:val="007D759D"/>
    <w:rsid w:val="007E062A"/>
    <w:rsid w:val="007E1FE0"/>
    <w:rsid w:val="007E2E26"/>
    <w:rsid w:val="007E2F68"/>
    <w:rsid w:val="007E3FF4"/>
    <w:rsid w:val="007E48A2"/>
    <w:rsid w:val="007E5E93"/>
    <w:rsid w:val="007E61E6"/>
    <w:rsid w:val="007E62F6"/>
    <w:rsid w:val="007E6E64"/>
    <w:rsid w:val="007F398B"/>
    <w:rsid w:val="007F5592"/>
    <w:rsid w:val="007F568E"/>
    <w:rsid w:val="007F58BA"/>
    <w:rsid w:val="007F5AD2"/>
    <w:rsid w:val="007F5FC1"/>
    <w:rsid w:val="007F724E"/>
    <w:rsid w:val="007F72D9"/>
    <w:rsid w:val="007F77A0"/>
    <w:rsid w:val="00801027"/>
    <w:rsid w:val="00801821"/>
    <w:rsid w:val="00802316"/>
    <w:rsid w:val="00802589"/>
    <w:rsid w:val="008034BB"/>
    <w:rsid w:val="00805D8A"/>
    <w:rsid w:val="0080691D"/>
    <w:rsid w:val="0080753B"/>
    <w:rsid w:val="00807D45"/>
    <w:rsid w:val="00811BA4"/>
    <w:rsid w:val="008123B3"/>
    <w:rsid w:val="008138B2"/>
    <w:rsid w:val="00815231"/>
    <w:rsid w:val="0082003B"/>
    <w:rsid w:val="008212E7"/>
    <w:rsid w:val="00821B0A"/>
    <w:rsid w:val="0082214D"/>
    <w:rsid w:val="00822258"/>
    <w:rsid w:val="00822766"/>
    <w:rsid w:val="008235E1"/>
    <w:rsid w:val="00823D76"/>
    <w:rsid w:val="00824F42"/>
    <w:rsid w:val="008257EA"/>
    <w:rsid w:val="008258BB"/>
    <w:rsid w:val="00826F6E"/>
    <w:rsid w:val="0083009D"/>
    <w:rsid w:val="00830915"/>
    <w:rsid w:val="00831BD3"/>
    <w:rsid w:val="00832BB9"/>
    <w:rsid w:val="00834EA6"/>
    <w:rsid w:val="008363AA"/>
    <w:rsid w:val="00836810"/>
    <w:rsid w:val="00836CC8"/>
    <w:rsid w:val="00836FCA"/>
    <w:rsid w:val="00837939"/>
    <w:rsid w:val="00841B28"/>
    <w:rsid w:val="00841FC2"/>
    <w:rsid w:val="0084218B"/>
    <w:rsid w:val="00843A28"/>
    <w:rsid w:val="008465C6"/>
    <w:rsid w:val="0084710F"/>
    <w:rsid w:val="008478CF"/>
    <w:rsid w:val="00847A05"/>
    <w:rsid w:val="00851275"/>
    <w:rsid w:val="008527E8"/>
    <w:rsid w:val="00852F8E"/>
    <w:rsid w:val="00853B0E"/>
    <w:rsid w:val="00853FF7"/>
    <w:rsid w:val="0085427F"/>
    <w:rsid w:val="008575D9"/>
    <w:rsid w:val="008576E7"/>
    <w:rsid w:val="00857CC0"/>
    <w:rsid w:val="00860432"/>
    <w:rsid w:val="008606A5"/>
    <w:rsid w:val="00860A83"/>
    <w:rsid w:val="00861FF7"/>
    <w:rsid w:val="00865B47"/>
    <w:rsid w:val="00866DFF"/>
    <w:rsid w:val="00870538"/>
    <w:rsid w:val="0087059E"/>
    <w:rsid w:val="00870F98"/>
    <w:rsid w:val="00871322"/>
    <w:rsid w:val="0087243B"/>
    <w:rsid w:val="00872D1A"/>
    <w:rsid w:val="00872F85"/>
    <w:rsid w:val="008735DD"/>
    <w:rsid w:val="00873D72"/>
    <w:rsid w:val="00874169"/>
    <w:rsid w:val="008813C5"/>
    <w:rsid w:val="00881DB6"/>
    <w:rsid w:val="0088240B"/>
    <w:rsid w:val="0088245E"/>
    <w:rsid w:val="008825DE"/>
    <w:rsid w:val="008868F3"/>
    <w:rsid w:val="0088690C"/>
    <w:rsid w:val="00886A11"/>
    <w:rsid w:val="00890180"/>
    <w:rsid w:val="0089071A"/>
    <w:rsid w:val="00892AB9"/>
    <w:rsid w:val="00894AD4"/>
    <w:rsid w:val="00894B5F"/>
    <w:rsid w:val="00894F1F"/>
    <w:rsid w:val="00896AFF"/>
    <w:rsid w:val="0089755C"/>
    <w:rsid w:val="008975CC"/>
    <w:rsid w:val="008A015C"/>
    <w:rsid w:val="008A10EE"/>
    <w:rsid w:val="008A440C"/>
    <w:rsid w:val="008A46CA"/>
    <w:rsid w:val="008A484D"/>
    <w:rsid w:val="008A5161"/>
    <w:rsid w:val="008B104B"/>
    <w:rsid w:val="008B2CA6"/>
    <w:rsid w:val="008B33E0"/>
    <w:rsid w:val="008B3526"/>
    <w:rsid w:val="008B4411"/>
    <w:rsid w:val="008B5F93"/>
    <w:rsid w:val="008B6003"/>
    <w:rsid w:val="008B6E57"/>
    <w:rsid w:val="008C063E"/>
    <w:rsid w:val="008C069F"/>
    <w:rsid w:val="008C18EB"/>
    <w:rsid w:val="008C1F07"/>
    <w:rsid w:val="008C266F"/>
    <w:rsid w:val="008C3641"/>
    <w:rsid w:val="008C576E"/>
    <w:rsid w:val="008C5C4C"/>
    <w:rsid w:val="008C6029"/>
    <w:rsid w:val="008C6264"/>
    <w:rsid w:val="008C6935"/>
    <w:rsid w:val="008D00F3"/>
    <w:rsid w:val="008D1AB6"/>
    <w:rsid w:val="008D3094"/>
    <w:rsid w:val="008D311A"/>
    <w:rsid w:val="008D342C"/>
    <w:rsid w:val="008D3A8D"/>
    <w:rsid w:val="008D4B0E"/>
    <w:rsid w:val="008D6914"/>
    <w:rsid w:val="008D71C5"/>
    <w:rsid w:val="008E0763"/>
    <w:rsid w:val="008E2DAB"/>
    <w:rsid w:val="008E42F8"/>
    <w:rsid w:val="008E47D4"/>
    <w:rsid w:val="008E4C8D"/>
    <w:rsid w:val="008E5ADE"/>
    <w:rsid w:val="008E6010"/>
    <w:rsid w:val="008E6279"/>
    <w:rsid w:val="008E72DA"/>
    <w:rsid w:val="008E72E8"/>
    <w:rsid w:val="008E7348"/>
    <w:rsid w:val="008F0296"/>
    <w:rsid w:val="008F04A3"/>
    <w:rsid w:val="008F1560"/>
    <w:rsid w:val="008F377A"/>
    <w:rsid w:val="008F5BCC"/>
    <w:rsid w:val="008F6AB6"/>
    <w:rsid w:val="008F75BB"/>
    <w:rsid w:val="00903CAF"/>
    <w:rsid w:val="00903E48"/>
    <w:rsid w:val="009054C1"/>
    <w:rsid w:val="0090642D"/>
    <w:rsid w:val="00910606"/>
    <w:rsid w:val="009112E9"/>
    <w:rsid w:val="009143C4"/>
    <w:rsid w:val="00914B47"/>
    <w:rsid w:val="009152DC"/>
    <w:rsid w:val="00915B57"/>
    <w:rsid w:val="00917937"/>
    <w:rsid w:val="00917E97"/>
    <w:rsid w:val="00922405"/>
    <w:rsid w:val="00923D21"/>
    <w:rsid w:val="00924F8D"/>
    <w:rsid w:val="0092504B"/>
    <w:rsid w:val="00925581"/>
    <w:rsid w:val="00925977"/>
    <w:rsid w:val="009307BB"/>
    <w:rsid w:val="00930D46"/>
    <w:rsid w:val="00932AF5"/>
    <w:rsid w:val="00932E20"/>
    <w:rsid w:val="0093389E"/>
    <w:rsid w:val="00933E69"/>
    <w:rsid w:val="00936DEA"/>
    <w:rsid w:val="009377DE"/>
    <w:rsid w:val="00940A1A"/>
    <w:rsid w:val="00940FDA"/>
    <w:rsid w:val="009410C9"/>
    <w:rsid w:val="009424AE"/>
    <w:rsid w:val="00942DD1"/>
    <w:rsid w:val="0094436B"/>
    <w:rsid w:val="0094470E"/>
    <w:rsid w:val="00944FAE"/>
    <w:rsid w:val="00945ACE"/>
    <w:rsid w:val="00946623"/>
    <w:rsid w:val="00950498"/>
    <w:rsid w:val="00952687"/>
    <w:rsid w:val="0095520C"/>
    <w:rsid w:val="00955527"/>
    <w:rsid w:val="009558AA"/>
    <w:rsid w:val="0095648C"/>
    <w:rsid w:val="00956972"/>
    <w:rsid w:val="00956ACD"/>
    <w:rsid w:val="009578D4"/>
    <w:rsid w:val="00960563"/>
    <w:rsid w:val="00961600"/>
    <w:rsid w:val="0096317E"/>
    <w:rsid w:val="009647F5"/>
    <w:rsid w:val="009659C8"/>
    <w:rsid w:val="009659FA"/>
    <w:rsid w:val="00965D2B"/>
    <w:rsid w:val="009671A1"/>
    <w:rsid w:val="009707AC"/>
    <w:rsid w:val="0097098B"/>
    <w:rsid w:val="009733F9"/>
    <w:rsid w:val="009738E8"/>
    <w:rsid w:val="00973C4E"/>
    <w:rsid w:val="0097462E"/>
    <w:rsid w:val="009757BF"/>
    <w:rsid w:val="009775B9"/>
    <w:rsid w:val="0097775D"/>
    <w:rsid w:val="00980C31"/>
    <w:rsid w:val="00981FD9"/>
    <w:rsid w:val="0098373A"/>
    <w:rsid w:val="00983B68"/>
    <w:rsid w:val="00983D93"/>
    <w:rsid w:val="00985EC1"/>
    <w:rsid w:val="00986436"/>
    <w:rsid w:val="009865A7"/>
    <w:rsid w:val="00986A92"/>
    <w:rsid w:val="00990CB0"/>
    <w:rsid w:val="00991793"/>
    <w:rsid w:val="0099226E"/>
    <w:rsid w:val="0099396B"/>
    <w:rsid w:val="00995E63"/>
    <w:rsid w:val="00996A75"/>
    <w:rsid w:val="00997053"/>
    <w:rsid w:val="009A0C5B"/>
    <w:rsid w:val="009A37BB"/>
    <w:rsid w:val="009A5C7B"/>
    <w:rsid w:val="009A65D0"/>
    <w:rsid w:val="009A78CC"/>
    <w:rsid w:val="009B2362"/>
    <w:rsid w:val="009B3080"/>
    <w:rsid w:val="009B579D"/>
    <w:rsid w:val="009B7A61"/>
    <w:rsid w:val="009B7C0F"/>
    <w:rsid w:val="009C0822"/>
    <w:rsid w:val="009C0970"/>
    <w:rsid w:val="009C0BA8"/>
    <w:rsid w:val="009C1D83"/>
    <w:rsid w:val="009C465C"/>
    <w:rsid w:val="009C6357"/>
    <w:rsid w:val="009C6389"/>
    <w:rsid w:val="009C6DA5"/>
    <w:rsid w:val="009C7781"/>
    <w:rsid w:val="009D42A7"/>
    <w:rsid w:val="009D4634"/>
    <w:rsid w:val="009D4DD0"/>
    <w:rsid w:val="009D51CD"/>
    <w:rsid w:val="009D58AF"/>
    <w:rsid w:val="009D644F"/>
    <w:rsid w:val="009D659A"/>
    <w:rsid w:val="009D65B5"/>
    <w:rsid w:val="009D69C8"/>
    <w:rsid w:val="009D7846"/>
    <w:rsid w:val="009E1061"/>
    <w:rsid w:val="009E11D1"/>
    <w:rsid w:val="009E1A15"/>
    <w:rsid w:val="009E3A2A"/>
    <w:rsid w:val="009E3C3E"/>
    <w:rsid w:val="009E4144"/>
    <w:rsid w:val="009E4160"/>
    <w:rsid w:val="009E58FC"/>
    <w:rsid w:val="009E5C0F"/>
    <w:rsid w:val="009E641B"/>
    <w:rsid w:val="009E7B52"/>
    <w:rsid w:val="009F0676"/>
    <w:rsid w:val="009F0E55"/>
    <w:rsid w:val="009F1ECD"/>
    <w:rsid w:val="009F1F1C"/>
    <w:rsid w:val="009F1FC8"/>
    <w:rsid w:val="009F280A"/>
    <w:rsid w:val="009F330F"/>
    <w:rsid w:val="009F4D3B"/>
    <w:rsid w:val="009F50DF"/>
    <w:rsid w:val="009F5376"/>
    <w:rsid w:val="009F598F"/>
    <w:rsid w:val="009F7894"/>
    <w:rsid w:val="00A00170"/>
    <w:rsid w:val="00A00F1C"/>
    <w:rsid w:val="00A03874"/>
    <w:rsid w:val="00A04583"/>
    <w:rsid w:val="00A04BD0"/>
    <w:rsid w:val="00A05ACD"/>
    <w:rsid w:val="00A05EF7"/>
    <w:rsid w:val="00A063C0"/>
    <w:rsid w:val="00A0654A"/>
    <w:rsid w:val="00A07425"/>
    <w:rsid w:val="00A074AB"/>
    <w:rsid w:val="00A07C49"/>
    <w:rsid w:val="00A07D3F"/>
    <w:rsid w:val="00A11FE5"/>
    <w:rsid w:val="00A1262C"/>
    <w:rsid w:val="00A13169"/>
    <w:rsid w:val="00A13288"/>
    <w:rsid w:val="00A1377A"/>
    <w:rsid w:val="00A13C74"/>
    <w:rsid w:val="00A14A50"/>
    <w:rsid w:val="00A177AB"/>
    <w:rsid w:val="00A21F0B"/>
    <w:rsid w:val="00A2204B"/>
    <w:rsid w:val="00A220D3"/>
    <w:rsid w:val="00A22668"/>
    <w:rsid w:val="00A22F15"/>
    <w:rsid w:val="00A23165"/>
    <w:rsid w:val="00A2783E"/>
    <w:rsid w:val="00A328AA"/>
    <w:rsid w:val="00A329C9"/>
    <w:rsid w:val="00A3477E"/>
    <w:rsid w:val="00A36363"/>
    <w:rsid w:val="00A36EAA"/>
    <w:rsid w:val="00A41269"/>
    <w:rsid w:val="00A4155F"/>
    <w:rsid w:val="00A41949"/>
    <w:rsid w:val="00A42458"/>
    <w:rsid w:val="00A43891"/>
    <w:rsid w:val="00A462E3"/>
    <w:rsid w:val="00A46FD3"/>
    <w:rsid w:val="00A507B7"/>
    <w:rsid w:val="00A507E1"/>
    <w:rsid w:val="00A52963"/>
    <w:rsid w:val="00A530D3"/>
    <w:rsid w:val="00A53A72"/>
    <w:rsid w:val="00A5524E"/>
    <w:rsid w:val="00A55463"/>
    <w:rsid w:val="00A55B12"/>
    <w:rsid w:val="00A565EB"/>
    <w:rsid w:val="00A579E0"/>
    <w:rsid w:val="00A615F0"/>
    <w:rsid w:val="00A61DD4"/>
    <w:rsid w:val="00A63E03"/>
    <w:rsid w:val="00A643B2"/>
    <w:rsid w:val="00A64771"/>
    <w:rsid w:val="00A64D7A"/>
    <w:rsid w:val="00A65373"/>
    <w:rsid w:val="00A65C9E"/>
    <w:rsid w:val="00A65D53"/>
    <w:rsid w:val="00A6737E"/>
    <w:rsid w:val="00A67B0C"/>
    <w:rsid w:val="00A67B0F"/>
    <w:rsid w:val="00A67E8C"/>
    <w:rsid w:val="00A7162E"/>
    <w:rsid w:val="00A71B35"/>
    <w:rsid w:val="00A72394"/>
    <w:rsid w:val="00A74ACE"/>
    <w:rsid w:val="00A75D92"/>
    <w:rsid w:val="00A77B78"/>
    <w:rsid w:val="00A80945"/>
    <w:rsid w:val="00A80DDD"/>
    <w:rsid w:val="00A8133A"/>
    <w:rsid w:val="00A81901"/>
    <w:rsid w:val="00A8429F"/>
    <w:rsid w:val="00A847F5"/>
    <w:rsid w:val="00A848C8"/>
    <w:rsid w:val="00A85A0D"/>
    <w:rsid w:val="00A85AA9"/>
    <w:rsid w:val="00A860C4"/>
    <w:rsid w:val="00A870ED"/>
    <w:rsid w:val="00A90935"/>
    <w:rsid w:val="00A92E2D"/>
    <w:rsid w:val="00A931EE"/>
    <w:rsid w:val="00A943C7"/>
    <w:rsid w:val="00A943FC"/>
    <w:rsid w:val="00A956DA"/>
    <w:rsid w:val="00A97A9C"/>
    <w:rsid w:val="00AA1481"/>
    <w:rsid w:val="00AA1D52"/>
    <w:rsid w:val="00AA2DCF"/>
    <w:rsid w:val="00AA31E3"/>
    <w:rsid w:val="00AA34A2"/>
    <w:rsid w:val="00AA3B07"/>
    <w:rsid w:val="00AA524D"/>
    <w:rsid w:val="00AA60CE"/>
    <w:rsid w:val="00AA62B5"/>
    <w:rsid w:val="00AA793B"/>
    <w:rsid w:val="00AA7EA4"/>
    <w:rsid w:val="00AB1286"/>
    <w:rsid w:val="00AB1781"/>
    <w:rsid w:val="00AB26D2"/>
    <w:rsid w:val="00AB2B13"/>
    <w:rsid w:val="00AB3E42"/>
    <w:rsid w:val="00AB4AFE"/>
    <w:rsid w:val="00AB5216"/>
    <w:rsid w:val="00AB525D"/>
    <w:rsid w:val="00AB530B"/>
    <w:rsid w:val="00AB5F0B"/>
    <w:rsid w:val="00AC0BA3"/>
    <w:rsid w:val="00AC14CB"/>
    <w:rsid w:val="00AC39BD"/>
    <w:rsid w:val="00AC3E90"/>
    <w:rsid w:val="00AC5806"/>
    <w:rsid w:val="00AC710B"/>
    <w:rsid w:val="00AC7E06"/>
    <w:rsid w:val="00AD2011"/>
    <w:rsid w:val="00AD31D1"/>
    <w:rsid w:val="00AD4449"/>
    <w:rsid w:val="00AD4E86"/>
    <w:rsid w:val="00AD5639"/>
    <w:rsid w:val="00AD5963"/>
    <w:rsid w:val="00AD7535"/>
    <w:rsid w:val="00AD784D"/>
    <w:rsid w:val="00AE0F1C"/>
    <w:rsid w:val="00AE1404"/>
    <w:rsid w:val="00AE388E"/>
    <w:rsid w:val="00AE38E7"/>
    <w:rsid w:val="00AE48AB"/>
    <w:rsid w:val="00AE49D9"/>
    <w:rsid w:val="00AE4C9B"/>
    <w:rsid w:val="00AE4CFB"/>
    <w:rsid w:val="00AE4E8D"/>
    <w:rsid w:val="00AE56A3"/>
    <w:rsid w:val="00AE59F1"/>
    <w:rsid w:val="00AE5A45"/>
    <w:rsid w:val="00AE7137"/>
    <w:rsid w:val="00AF02AA"/>
    <w:rsid w:val="00AF0333"/>
    <w:rsid w:val="00AF47E2"/>
    <w:rsid w:val="00AF4EB1"/>
    <w:rsid w:val="00AF4EED"/>
    <w:rsid w:val="00AF4F87"/>
    <w:rsid w:val="00AF5E3C"/>
    <w:rsid w:val="00AF6251"/>
    <w:rsid w:val="00AF7031"/>
    <w:rsid w:val="00AF71DD"/>
    <w:rsid w:val="00B00A8B"/>
    <w:rsid w:val="00B01B13"/>
    <w:rsid w:val="00B0213A"/>
    <w:rsid w:val="00B03F39"/>
    <w:rsid w:val="00B05456"/>
    <w:rsid w:val="00B06950"/>
    <w:rsid w:val="00B11576"/>
    <w:rsid w:val="00B13239"/>
    <w:rsid w:val="00B1341B"/>
    <w:rsid w:val="00B13AA6"/>
    <w:rsid w:val="00B1678C"/>
    <w:rsid w:val="00B16AB9"/>
    <w:rsid w:val="00B1782A"/>
    <w:rsid w:val="00B201A2"/>
    <w:rsid w:val="00B201E8"/>
    <w:rsid w:val="00B22909"/>
    <w:rsid w:val="00B22E66"/>
    <w:rsid w:val="00B24E2D"/>
    <w:rsid w:val="00B25AC9"/>
    <w:rsid w:val="00B26055"/>
    <w:rsid w:val="00B26338"/>
    <w:rsid w:val="00B27659"/>
    <w:rsid w:val="00B311DA"/>
    <w:rsid w:val="00B31D5F"/>
    <w:rsid w:val="00B33920"/>
    <w:rsid w:val="00B34194"/>
    <w:rsid w:val="00B35297"/>
    <w:rsid w:val="00B35533"/>
    <w:rsid w:val="00B37DE1"/>
    <w:rsid w:val="00B400EB"/>
    <w:rsid w:val="00B4042A"/>
    <w:rsid w:val="00B407D6"/>
    <w:rsid w:val="00B40A64"/>
    <w:rsid w:val="00B41E32"/>
    <w:rsid w:val="00B430D4"/>
    <w:rsid w:val="00B44D27"/>
    <w:rsid w:val="00B450CD"/>
    <w:rsid w:val="00B4576D"/>
    <w:rsid w:val="00B46006"/>
    <w:rsid w:val="00B46680"/>
    <w:rsid w:val="00B47629"/>
    <w:rsid w:val="00B51A28"/>
    <w:rsid w:val="00B52CDF"/>
    <w:rsid w:val="00B53420"/>
    <w:rsid w:val="00B548A0"/>
    <w:rsid w:val="00B55C3F"/>
    <w:rsid w:val="00B57D88"/>
    <w:rsid w:val="00B610F7"/>
    <w:rsid w:val="00B61CD6"/>
    <w:rsid w:val="00B71380"/>
    <w:rsid w:val="00B717ED"/>
    <w:rsid w:val="00B71E2C"/>
    <w:rsid w:val="00B72DA1"/>
    <w:rsid w:val="00B73C25"/>
    <w:rsid w:val="00B74D04"/>
    <w:rsid w:val="00B7621D"/>
    <w:rsid w:val="00B76BD2"/>
    <w:rsid w:val="00B77C15"/>
    <w:rsid w:val="00B81065"/>
    <w:rsid w:val="00B818EE"/>
    <w:rsid w:val="00B86142"/>
    <w:rsid w:val="00B866D1"/>
    <w:rsid w:val="00B879EA"/>
    <w:rsid w:val="00B90DBD"/>
    <w:rsid w:val="00B9106F"/>
    <w:rsid w:val="00B916EE"/>
    <w:rsid w:val="00B91F9C"/>
    <w:rsid w:val="00B920D8"/>
    <w:rsid w:val="00B9294B"/>
    <w:rsid w:val="00B935DC"/>
    <w:rsid w:val="00B951F3"/>
    <w:rsid w:val="00B95C36"/>
    <w:rsid w:val="00B95C6B"/>
    <w:rsid w:val="00B96A0B"/>
    <w:rsid w:val="00B96DA0"/>
    <w:rsid w:val="00BA02F5"/>
    <w:rsid w:val="00BA098B"/>
    <w:rsid w:val="00BA2324"/>
    <w:rsid w:val="00BA3787"/>
    <w:rsid w:val="00BA4E42"/>
    <w:rsid w:val="00BA641A"/>
    <w:rsid w:val="00BA683F"/>
    <w:rsid w:val="00BA7A1C"/>
    <w:rsid w:val="00BB058F"/>
    <w:rsid w:val="00BB1319"/>
    <w:rsid w:val="00BB17FF"/>
    <w:rsid w:val="00BB1D0A"/>
    <w:rsid w:val="00BB289D"/>
    <w:rsid w:val="00BB2D41"/>
    <w:rsid w:val="00BC1E21"/>
    <w:rsid w:val="00BC34D2"/>
    <w:rsid w:val="00BC439E"/>
    <w:rsid w:val="00BC5C09"/>
    <w:rsid w:val="00BC6B3F"/>
    <w:rsid w:val="00BC6F97"/>
    <w:rsid w:val="00BD19B3"/>
    <w:rsid w:val="00BD246B"/>
    <w:rsid w:val="00BD30A9"/>
    <w:rsid w:val="00BD324C"/>
    <w:rsid w:val="00BD4ED4"/>
    <w:rsid w:val="00BD5F7B"/>
    <w:rsid w:val="00BD61CB"/>
    <w:rsid w:val="00BD63CA"/>
    <w:rsid w:val="00BE0420"/>
    <w:rsid w:val="00BE0972"/>
    <w:rsid w:val="00BE2ADA"/>
    <w:rsid w:val="00BE2C4B"/>
    <w:rsid w:val="00BE3D29"/>
    <w:rsid w:val="00BE51D9"/>
    <w:rsid w:val="00BE56B5"/>
    <w:rsid w:val="00BE5F01"/>
    <w:rsid w:val="00BF0281"/>
    <w:rsid w:val="00BF1976"/>
    <w:rsid w:val="00BF1FC7"/>
    <w:rsid w:val="00BF204E"/>
    <w:rsid w:val="00BF25DC"/>
    <w:rsid w:val="00BF2F40"/>
    <w:rsid w:val="00BF3188"/>
    <w:rsid w:val="00BF36CC"/>
    <w:rsid w:val="00BF507E"/>
    <w:rsid w:val="00BF6C62"/>
    <w:rsid w:val="00BF6D16"/>
    <w:rsid w:val="00BF6FF8"/>
    <w:rsid w:val="00BF78BC"/>
    <w:rsid w:val="00C00F77"/>
    <w:rsid w:val="00C01E61"/>
    <w:rsid w:val="00C02ABA"/>
    <w:rsid w:val="00C02DA3"/>
    <w:rsid w:val="00C0394A"/>
    <w:rsid w:val="00C0443E"/>
    <w:rsid w:val="00C04571"/>
    <w:rsid w:val="00C0484A"/>
    <w:rsid w:val="00C06B8B"/>
    <w:rsid w:val="00C072B0"/>
    <w:rsid w:val="00C107B8"/>
    <w:rsid w:val="00C1132A"/>
    <w:rsid w:val="00C11D14"/>
    <w:rsid w:val="00C131C3"/>
    <w:rsid w:val="00C13FE3"/>
    <w:rsid w:val="00C1456A"/>
    <w:rsid w:val="00C149E7"/>
    <w:rsid w:val="00C1526F"/>
    <w:rsid w:val="00C21503"/>
    <w:rsid w:val="00C21864"/>
    <w:rsid w:val="00C22A3A"/>
    <w:rsid w:val="00C2351A"/>
    <w:rsid w:val="00C26269"/>
    <w:rsid w:val="00C2677C"/>
    <w:rsid w:val="00C26943"/>
    <w:rsid w:val="00C27627"/>
    <w:rsid w:val="00C30B6B"/>
    <w:rsid w:val="00C31264"/>
    <w:rsid w:val="00C323F2"/>
    <w:rsid w:val="00C34115"/>
    <w:rsid w:val="00C34573"/>
    <w:rsid w:val="00C34B10"/>
    <w:rsid w:val="00C43743"/>
    <w:rsid w:val="00C44282"/>
    <w:rsid w:val="00C457E1"/>
    <w:rsid w:val="00C46463"/>
    <w:rsid w:val="00C47296"/>
    <w:rsid w:val="00C50285"/>
    <w:rsid w:val="00C51E16"/>
    <w:rsid w:val="00C527DA"/>
    <w:rsid w:val="00C52925"/>
    <w:rsid w:val="00C5309F"/>
    <w:rsid w:val="00C5481E"/>
    <w:rsid w:val="00C54B3B"/>
    <w:rsid w:val="00C55BBB"/>
    <w:rsid w:val="00C55D3E"/>
    <w:rsid w:val="00C603CC"/>
    <w:rsid w:val="00C60BF2"/>
    <w:rsid w:val="00C6202B"/>
    <w:rsid w:val="00C63F2A"/>
    <w:rsid w:val="00C6432C"/>
    <w:rsid w:val="00C643B8"/>
    <w:rsid w:val="00C64A43"/>
    <w:rsid w:val="00C7194E"/>
    <w:rsid w:val="00C72329"/>
    <w:rsid w:val="00C73427"/>
    <w:rsid w:val="00C74E81"/>
    <w:rsid w:val="00C771D0"/>
    <w:rsid w:val="00C8005D"/>
    <w:rsid w:val="00C812A2"/>
    <w:rsid w:val="00C813E8"/>
    <w:rsid w:val="00C8181E"/>
    <w:rsid w:val="00C82B67"/>
    <w:rsid w:val="00C8317B"/>
    <w:rsid w:val="00C837A4"/>
    <w:rsid w:val="00C84281"/>
    <w:rsid w:val="00C85108"/>
    <w:rsid w:val="00C87904"/>
    <w:rsid w:val="00C87A92"/>
    <w:rsid w:val="00C920DF"/>
    <w:rsid w:val="00C93238"/>
    <w:rsid w:val="00C95161"/>
    <w:rsid w:val="00C967A5"/>
    <w:rsid w:val="00C97368"/>
    <w:rsid w:val="00C97963"/>
    <w:rsid w:val="00CA01DF"/>
    <w:rsid w:val="00CA1700"/>
    <w:rsid w:val="00CA340A"/>
    <w:rsid w:val="00CA4C53"/>
    <w:rsid w:val="00CA5294"/>
    <w:rsid w:val="00CA5A14"/>
    <w:rsid w:val="00CB0974"/>
    <w:rsid w:val="00CB0BE1"/>
    <w:rsid w:val="00CB1A85"/>
    <w:rsid w:val="00CB221F"/>
    <w:rsid w:val="00CB2231"/>
    <w:rsid w:val="00CB3747"/>
    <w:rsid w:val="00CB4177"/>
    <w:rsid w:val="00CB51E1"/>
    <w:rsid w:val="00CB7167"/>
    <w:rsid w:val="00CB7C34"/>
    <w:rsid w:val="00CC26C9"/>
    <w:rsid w:val="00CC39E8"/>
    <w:rsid w:val="00CC4826"/>
    <w:rsid w:val="00CC55F7"/>
    <w:rsid w:val="00CC64E8"/>
    <w:rsid w:val="00CD0769"/>
    <w:rsid w:val="00CD1CD2"/>
    <w:rsid w:val="00CD5230"/>
    <w:rsid w:val="00CD61EC"/>
    <w:rsid w:val="00CE05A6"/>
    <w:rsid w:val="00CE0803"/>
    <w:rsid w:val="00CE273F"/>
    <w:rsid w:val="00CE5B6E"/>
    <w:rsid w:val="00CE5CA0"/>
    <w:rsid w:val="00CE6486"/>
    <w:rsid w:val="00CE7522"/>
    <w:rsid w:val="00CF0518"/>
    <w:rsid w:val="00CF0BA7"/>
    <w:rsid w:val="00CF32B2"/>
    <w:rsid w:val="00CF37C0"/>
    <w:rsid w:val="00CF46A7"/>
    <w:rsid w:val="00CF4D58"/>
    <w:rsid w:val="00CF680A"/>
    <w:rsid w:val="00D0090F"/>
    <w:rsid w:val="00D02F09"/>
    <w:rsid w:val="00D0332B"/>
    <w:rsid w:val="00D042CF"/>
    <w:rsid w:val="00D07D9A"/>
    <w:rsid w:val="00D1364A"/>
    <w:rsid w:val="00D13777"/>
    <w:rsid w:val="00D1417A"/>
    <w:rsid w:val="00D159C2"/>
    <w:rsid w:val="00D15AA1"/>
    <w:rsid w:val="00D17F49"/>
    <w:rsid w:val="00D20186"/>
    <w:rsid w:val="00D206CA"/>
    <w:rsid w:val="00D20D07"/>
    <w:rsid w:val="00D214F7"/>
    <w:rsid w:val="00D21A43"/>
    <w:rsid w:val="00D2302F"/>
    <w:rsid w:val="00D243DF"/>
    <w:rsid w:val="00D24A20"/>
    <w:rsid w:val="00D2579B"/>
    <w:rsid w:val="00D25A4D"/>
    <w:rsid w:val="00D263E5"/>
    <w:rsid w:val="00D30565"/>
    <w:rsid w:val="00D306E8"/>
    <w:rsid w:val="00D35675"/>
    <w:rsid w:val="00D36C68"/>
    <w:rsid w:val="00D37E70"/>
    <w:rsid w:val="00D407E4"/>
    <w:rsid w:val="00D42468"/>
    <w:rsid w:val="00D44DBF"/>
    <w:rsid w:val="00D456B3"/>
    <w:rsid w:val="00D457D8"/>
    <w:rsid w:val="00D46148"/>
    <w:rsid w:val="00D47006"/>
    <w:rsid w:val="00D47E18"/>
    <w:rsid w:val="00D47E7F"/>
    <w:rsid w:val="00D50095"/>
    <w:rsid w:val="00D50690"/>
    <w:rsid w:val="00D5133D"/>
    <w:rsid w:val="00D51732"/>
    <w:rsid w:val="00D51F33"/>
    <w:rsid w:val="00D52371"/>
    <w:rsid w:val="00D53722"/>
    <w:rsid w:val="00D53ECB"/>
    <w:rsid w:val="00D545F2"/>
    <w:rsid w:val="00D5478D"/>
    <w:rsid w:val="00D548CA"/>
    <w:rsid w:val="00D54B5B"/>
    <w:rsid w:val="00D55F16"/>
    <w:rsid w:val="00D6015C"/>
    <w:rsid w:val="00D60853"/>
    <w:rsid w:val="00D617AE"/>
    <w:rsid w:val="00D62A84"/>
    <w:rsid w:val="00D63535"/>
    <w:rsid w:val="00D63E8C"/>
    <w:rsid w:val="00D64E00"/>
    <w:rsid w:val="00D65357"/>
    <w:rsid w:val="00D67C07"/>
    <w:rsid w:val="00D724D8"/>
    <w:rsid w:val="00D72EDD"/>
    <w:rsid w:val="00D7442C"/>
    <w:rsid w:val="00D74778"/>
    <w:rsid w:val="00D770AB"/>
    <w:rsid w:val="00D80180"/>
    <w:rsid w:val="00D808C2"/>
    <w:rsid w:val="00D81BEA"/>
    <w:rsid w:val="00D81FFA"/>
    <w:rsid w:val="00D83394"/>
    <w:rsid w:val="00D842B9"/>
    <w:rsid w:val="00D869C2"/>
    <w:rsid w:val="00D87D97"/>
    <w:rsid w:val="00D90F01"/>
    <w:rsid w:val="00D9175E"/>
    <w:rsid w:val="00D92CE0"/>
    <w:rsid w:val="00D92EAB"/>
    <w:rsid w:val="00D945EB"/>
    <w:rsid w:val="00D963FA"/>
    <w:rsid w:val="00D9714E"/>
    <w:rsid w:val="00D972C8"/>
    <w:rsid w:val="00D977C8"/>
    <w:rsid w:val="00DA0989"/>
    <w:rsid w:val="00DA1201"/>
    <w:rsid w:val="00DA306F"/>
    <w:rsid w:val="00DA33CB"/>
    <w:rsid w:val="00DA3D45"/>
    <w:rsid w:val="00DA5132"/>
    <w:rsid w:val="00DA5D70"/>
    <w:rsid w:val="00DA7D23"/>
    <w:rsid w:val="00DB080E"/>
    <w:rsid w:val="00DB2F8F"/>
    <w:rsid w:val="00DB2FC8"/>
    <w:rsid w:val="00DB4739"/>
    <w:rsid w:val="00DB4823"/>
    <w:rsid w:val="00DB4FB4"/>
    <w:rsid w:val="00DB6E85"/>
    <w:rsid w:val="00DB7096"/>
    <w:rsid w:val="00DB7F26"/>
    <w:rsid w:val="00DC20CC"/>
    <w:rsid w:val="00DC229C"/>
    <w:rsid w:val="00DC582B"/>
    <w:rsid w:val="00DC58BB"/>
    <w:rsid w:val="00DC5D0B"/>
    <w:rsid w:val="00DC6B8D"/>
    <w:rsid w:val="00DD14F8"/>
    <w:rsid w:val="00DD268A"/>
    <w:rsid w:val="00DD3A5F"/>
    <w:rsid w:val="00DD40FA"/>
    <w:rsid w:val="00DD413D"/>
    <w:rsid w:val="00DD4DAD"/>
    <w:rsid w:val="00DD5DA1"/>
    <w:rsid w:val="00DD63C7"/>
    <w:rsid w:val="00DD65D8"/>
    <w:rsid w:val="00DD6776"/>
    <w:rsid w:val="00DD6BCF"/>
    <w:rsid w:val="00DD7506"/>
    <w:rsid w:val="00DE0A24"/>
    <w:rsid w:val="00DE2D1B"/>
    <w:rsid w:val="00DE309E"/>
    <w:rsid w:val="00DE3F48"/>
    <w:rsid w:val="00DE7602"/>
    <w:rsid w:val="00DE7FC8"/>
    <w:rsid w:val="00DF078D"/>
    <w:rsid w:val="00DF4B4C"/>
    <w:rsid w:val="00DF5396"/>
    <w:rsid w:val="00DF66BE"/>
    <w:rsid w:val="00DF7C0B"/>
    <w:rsid w:val="00E0006C"/>
    <w:rsid w:val="00E00A43"/>
    <w:rsid w:val="00E01C1F"/>
    <w:rsid w:val="00E034FC"/>
    <w:rsid w:val="00E10E37"/>
    <w:rsid w:val="00E11063"/>
    <w:rsid w:val="00E11A9F"/>
    <w:rsid w:val="00E12E20"/>
    <w:rsid w:val="00E13987"/>
    <w:rsid w:val="00E13D9A"/>
    <w:rsid w:val="00E15CB5"/>
    <w:rsid w:val="00E202C3"/>
    <w:rsid w:val="00E203DD"/>
    <w:rsid w:val="00E20C8E"/>
    <w:rsid w:val="00E26D72"/>
    <w:rsid w:val="00E30A40"/>
    <w:rsid w:val="00E316AC"/>
    <w:rsid w:val="00E3307E"/>
    <w:rsid w:val="00E33A29"/>
    <w:rsid w:val="00E33C31"/>
    <w:rsid w:val="00E36392"/>
    <w:rsid w:val="00E37A83"/>
    <w:rsid w:val="00E405FF"/>
    <w:rsid w:val="00E4157E"/>
    <w:rsid w:val="00E425E6"/>
    <w:rsid w:val="00E45FC4"/>
    <w:rsid w:val="00E51ABE"/>
    <w:rsid w:val="00E526B1"/>
    <w:rsid w:val="00E52BAD"/>
    <w:rsid w:val="00E52C3F"/>
    <w:rsid w:val="00E5336C"/>
    <w:rsid w:val="00E53B13"/>
    <w:rsid w:val="00E550B8"/>
    <w:rsid w:val="00E600E9"/>
    <w:rsid w:val="00E60197"/>
    <w:rsid w:val="00E60C0D"/>
    <w:rsid w:val="00E61301"/>
    <w:rsid w:val="00E615D1"/>
    <w:rsid w:val="00E61BCB"/>
    <w:rsid w:val="00E62596"/>
    <w:rsid w:val="00E65602"/>
    <w:rsid w:val="00E65613"/>
    <w:rsid w:val="00E65AC0"/>
    <w:rsid w:val="00E66102"/>
    <w:rsid w:val="00E66665"/>
    <w:rsid w:val="00E66FC6"/>
    <w:rsid w:val="00E67C14"/>
    <w:rsid w:val="00E67D42"/>
    <w:rsid w:val="00E7018A"/>
    <w:rsid w:val="00E72301"/>
    <w:rsid w:val="00E7335F"/>
    <w:rsid w:val="00E733AB"/>
    <w:rsid w:val="00E74384"/>
    <w:rsid w:val="00E74424"/>
    <w:rsid w:val="00E76E6E"/>
    <w:rsid w:val="00E777E1"/>
    <w:rsid w:val="00E77ABB"/>
    <w:rsid w:val="00E77F9A"/>
    <w:rsid w:val="00E80A51"/>
    <w:rsid w:val="00E81EC7"/>
    <w:rsid w:val="00E85E91"/>
    <w:rsid w:val="00E8680C"/>
    <w:rsid w:val="00E870E0"/>
    <w:rsid w:val="00E90BA2"/>
    <w:rsid w:val="00E91424"/>
    <w:rsid w:val="00E92997"/>
    <w:rsid w:val="00E933E3"/>
    <w:rsid w:val="00E93A64"/>
    <w:rsid w:val="00E9605B"/>
    <w:rsid w:val="00E971CC"/>
    <w:rsid w:val="00E97528"/>
    <w:rsid w:val="00E97882"/>
    <w:rsid w:val="00EA3426"/>
    <w:rsid w:val="00EA7C2E"/>
    <w:rsid w:val="00EA7CA5"/>
    <w:rsid w:val="00EB03A9"/>
    <w:rsid w:val="00EB153D"/>
    <w:rsid w:val="00EB2F52"/>
    <w:rsid w:val="00EB363F"/>
    <w:rsid w:val="00EB394B"/>
    <w:rsid w:val="00EB5AD7"/>
    <w:rsid w:val="00EB67FF"/>
    <w:rsid w:val="00EB687D"/>
    <w:rsid w:val="00EB7D27"/>
    <w:rsid w:val="00EC3593"/>
    <w:rsid w:val="00EC38C2"/>
    <w:rsid w:val="00EC3DFC"/>
    <w:rsid w:val="00EC3DFD"/>
    <w:rsid w:val="00EC4014"/>
    <w:rsid w:val="00EC40C5"/>
    <w:rsid w:val="00EC416F"/>
    <w:rsid w:val="00EC48C6"/>
    <w:rsid w:val="00EC588A"/>
    <w:rsid w:val="00EC6349"/>
    <w:rsid w:val="00EC6E80"/>
    <w:rsid w:val="00EC73FF"/>
    <w:rsid w:val="00ED0E27"/>
    <w:rsid w:val="00ED18F0"/>
    <w:rsid w:val="00ED280C"/>
    <w:rsid w:val="00ED3AB0"/>
    <w:rsid w:val="00ED3E7F"/>
    <w:rsid w:val="00ED6AFD"/>
    <w:rsid w:val="00EE0048"/>
    <w:rsid w:val="00EE0602"/>
    <w:rsid w:val="00EE1715"/>
    <w:rsid w:val="00EE608E"/>
    <w:rsid w:val="00EE7231"/>
    <w:rsid w:val="00EE7D6E"/>
    <w:rsid w:val="00EF0D9F"/>
    <w:rsid w:val="00EF114E"/>
    <w:rsid w:val="00EF3087"/>
    <w:rsid w:val="00EF42B9"/>
    <w:rsid w:val="00EF4F8B"/>
    <w:rsid w:val="00EF668A"/>
    <w:rsid w:val="00EF6836"/>
    <w:rsid w:val="00EF6C20"/>
    <w:rsid w:val="00EF76F5"/>
    <w:rsid w:val="00EF7C33"/>
    <w:rsid w:val="00F00750"/>
    <w:rsid w:val="00F015C3"/>
    <w:rsid w:val="00F02BE8"/>
    <w:rsid w:val="00F03DE8"/>
    <w:rsid w:val="00F058D5"/>
    <w:rsid w:val="00F076C4"/>
    <w:rsid w:val="00F07920"/>
    <w:rsid w:val="00F07C3A"/>
    <w:rsid w:val="00F123C8"/>
    <w:rsid w:val="00F1474E"/>
    <w:rsid w:val="00F15ADC"/>
    <w:rsid w:val="00F20397"/>
    <w:rsid w:val="00F20D16"/>
    <w:rsid w:val="00F23506"/>
    <w:rsid w:val="00F244F0"/>
    <w:rsid w:val="00F24B66"/>
    <w:rsid w:val="00F267F1"/>
    <w:rsid w:val="00F30F0C"/>
    <w:rsid w:val="00F32EF9"/>
    <w:rsid w:val="00F33B0F"/>
    <w:rsid w:val="00F33EF6"/>
    <w:rsid w:val="00F34FD0"/>
    <w:rsid w:val="00F36C1F"/>
    <w:rsid w:val="00F36DD5"/>
    <w:rsid w:val="00F37377"/>
    <w:rsid w:val="00F37870"/>
    <w:rsid w:val="00F42F8B"/>
    <w:rsid w:val="00F45084"/>
    <w:rsid w:val="00F458F9"/>
    <w:rsid w:val="00F45E85"/>
    <w:rsid w:val="00F4605F"/>
    <w:rsid w:val="00F462CA"/>
    <w:rsid w:val="00F47FD3"/>
    <w:rsid w:val="00F50F97"/>
    <w:rsid w:val="00F523C4"/>
    <w:rsid w:val="00F5399F"/>
    <w:rsid w:val="00F543C3"/>
    <w:rsid w:val="00F557D2"/>
    <w:rsid w:val="00F55A77"/>
    <w:rsid w:val="00F56B6C"/>
    <w:rsid w:val="00F57486"/>
    <w:rsid w:val="00F5790B"/>
    <w:rsid w:val="00F57DB4"/>
    <w:rsid w:val="00F615D7"/>
    <w:rsid w:val="00F617D3"/>
    <w:rsid w:val="00F62BDF"/>
    <w:rsid w:val="00F63C86"/>
    <w:rsid w:val="00F64850"/>
    <w:rsid w:val="00F64CAA"/>
    <w:rsid w:val="00F66EB1"/>
    <w:rsid w:val="00F67A14"/>
    <w:rsid w:val="00F70C24"/>
    <w:rsid w:val="00F7186B"/>
    <w:rsid w:val="00F71D96"/>
    <w:rsid w:val="00F71EB3"/>
    <w:rsid w:val="00F740BE"/>
    <w:rsid w:val="00F74794"/>
    <w:rsid w:val="00F752E2"/>
    <w:rsid w:val="00F75D55"/>
    <w:rsid w:val="00F760AA"/>
    <w:rsid w:val="00F76FDA"/>
    <w:rsid w:val="00F80197"/>
    <w:rsid w:val="00F81522"/>
    <w:rsid w:val="00F828BF"/>
    <w:rsid w:val="00F8353C"/>
    <w:rsid w:val="00F83CE6"/>
    <w:rsid w:val="00F850E1"/>
    <w:rsid w:val="00F86210"/>
    <w:rsid w:val="00F872BF"/>
    <w:rsid w:val="00F87D48"/>
    <w:rsid w:val="00F87D4E"/>
    <w:rsid w:val="00F91F73"/>
    <w:rsid w:val="00F92AE7"/>
    <w:rsid w:val="00F94C03"/>
    <w:rsid w:val="00F94E2A"/>
    <w:rsid w:val="00F96093"/>
    <w:rsid w:val="00F973F3"/>
    <w:rsid w:val="00FA1E6E"/>
    <w:rsid w:val="00FA33AA"/>
    <w:rsid w:val="00FA4112"/>
    <w:rsid w:val="00FA4C03"/>
    <w:rsid w:val="00FA5124"/>
    <w:rsid w:val="00FA5450"/>
    <w:rsid w:val="00FA6297"/>
    <w:rsid w:val="00FB370F"/>
    <w:rsid w:val="00FB372A"/>
    <w:rsid w:val="00FB452D"/>
    <w:rsid w:val="00FB5853"/>
    <w:rsid w:val="00FB72C6"/>
    <w:rsid w:val="00FB7A6F"/>
    <w:rsid w:val="00FC16B4"/>
    <w:rsid w:val="00FC1E9B"/>
    <w:rsid w:val="00FC2504"/>
    <w:rsid w:val="00FC290B"/>
    <w:rsid w:val="00FC2984"/>
    <w:rsid w:val="00FC2C9B"/>
    <w:rsid w:val="00FC5D0E"/>
    <w:rsid w:val="00FC7F68"/>
    <w:rsid w:val="00FD2A35"/>
    <w:rsid w:val="00FD2F6B"/>
    <w:rsid w:val="00FD30B1"/>
    <w:rsid w:val="00FD5823"/>
    <w:rsid w:val="00FD5B41"/>
    <w:rsid w:val="00FD72B3"/>
    <w:rsid w:val="00FD7B8E"/>
    <w:rsid w:val="00FD7CFB"/>
    <w:rsid w:val="00FE1338"/>
    <w:rsid w:val="00FE1B11"/>
    <w:rsid w:val="00FE1C97"/>
    <w:rsid w:val="00FE2F1E"/>
    <w:rsid w:val="00FE4F2A"/>
    <w:rsid w:val="00FE5AFF"/>
    <w:rsid w:val="00FE5C86"/>
    <w:rsid w:val="00FE7CF7"/>
    <w:rsid w:val="00FE7DA7"/>
    <w:rsid w:val="00FF0AB7"/>
    <w:rsid w:val="00FF19E2"/>
    <w:rsid w:val="00FF1B26"/>
    <w:rsid w:val="00FF4883"/>
    <w:rsid w:val="00FF561C"/>
    <w:rsid w:val="00FF5984"/>
    <w:rsid w:val="00FF64F8"/>
    <w:rsid w:val="00FF735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5C70305"/>
  <w15:docId w15:val="{F56F6CEE-9237-4DAB-AC35-FBD469973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3DE8"/>
  </w:style>
  <w:style w:type="paragraph" w:styleId="Titre1">
    <w:name w:val="heading 1"/>
    <w:basedOn w:val="Normal"/>
    <w:next w:val="Normal"/>
    <w:qFormat/>
    <w:rsid w:val="004C47DA"/>
    <w:pPr>
      <w:keepNext/>
      <w:tabs>
        <w:tab w:val="left" w:pos="4253"/>
        <w:tab w:val="left" w:pos="4536"/>
      </w:tabs>
      <w:jc w:val="both"/>
      <w:outlineLvl w:val="0"/>
    </w:pPr>
    <w:rPr>
      <w:rFonts w:ascii="Book Antiqua" w:hAnsi="Book Antiqua"/>
      <w:b/>
      <w:sz w:val="22"/>
      <w:u w:val="single"/>
    </w:rPr>
  </w:style>
  <w:style w:type="paragraph" w:styleId="Titre2">
    <w:name w:val="heading 2"/>
    <w:basedOn w:val="Normal"/>
    <w:next w:val="Normal"/>
    <w:autoRedefine/>
    <w:qFormat/>
    <w:rsid w:val="00B13AA6"/>
    <w:pPr>
      <w:keepNext/>
      <w:ind w:left="567" w:right="425" w:hanging="283"/>
      <w:outlineLvl w:val="1"/>
    </w:pPr>
    <w:rPr>
      <w:rFonts w:ascii="Book Antiqua" w:hAnsi="Book Antiqua"/>
      <w:b/>
      <w:smallCaps/>
      <w:sz w:val="22"/>
      <w:szCs w:val="22"/>
      <w:u w:val="single"/>
    </w:rPr>
  </w:style>
  <w:style w:type="paragraph" w:styleId="Titre3">
    <w:name w:val="heading 3"/>
    <w:basedOn w:val="Normal"/>
    <w:next w:val="Normal"/>
    <w:qFormat/>
    <w:rsid w:val="003010F6"/>
    <w:pPr>
      <w:keepNext/>
      <w:ind w:left="109"/>
      <w:jc w:val="both"/>
      <w:outlineLvl w:val="2"/>
    </w:pPr>
    <w:rPr>
      <w:rFonts w:ascii="Book Antiqua" w:hAnsi="Book Antiqua"/>
      <w:b/>
      <w:sz w:val="22"/>
    </w:rPr>
  </w:style>
  <w:style w:type="paragraph" w:styleId="Titre4">
    <w:name w:val="heading 4"/>
    <w:basedOn w:val="Normal"/>
    <w:next w:val="Normal"/>
    <w:link w:val="Titre4Car1"/>
    <w:qFormat/>
    <w:pPr>
      <w:keepNext/>
      <w:tabs>
        <w:tab w:val="left" w:pos="5103"/>
      </w:tabs>
      <w:jc w:val="both"/>
      <w:outlineLvl w:val="3"/>
    </w:pPr>
    <w:rPr>
      <w:rFonts w:ascii="Book Antiqua" w:hAnsi="Book Antiqua"/>
      <w:i/>
      <w:sz w:val="24"/>
    </w:rPr>
  </w:style>
  <w:style w:type="paragraph" w:styleId="Titre5">
    <w:name w:val="heading 5"/>
    <w:basedOn w:val="Normal"/>
    <w:next w:val="Normal"/>
    <w:qFormat/>
    <w:pPr>
      <w:keepNext/>
      <w:jc w:val="both"/>
      <w:outlineLvl w:val="4"/>
    </w:pPr>
    <w:rPr>
      <w:rFonts w:ascii="Book Antiqua" w:hAnsi="Book Antiqua"/>
      <w:b/>
      <w:sz w:val="24"/>
      <w:u w:val="single"/>
    </w:rPr>
  </w:style>
  <w:style w:type="paragraph" w:styleId="Titre6">
    <w:name w:val="heading 6"/>
    <w:basedOn w:val="Normal"/>
    <w:next w:val="Normal"/>
    <w:qFormat/>
    <w:pPr>
      <w:keepNext/>
      <w:spacing w:line="360" w:lineRule="auto"/>
      <w:jc w:val="both"/>
      <w:outlineLvl w:val="5"/>
    </w:pPr>
    <w:rPr>
      <w:rFonts w:ascii="Book Antiqua" w:hAnsi="Book Antiqua"/>
      <w:b/>
      <w:sz w:val="24"/>
    </w:rPr>
  </w:style>
  <w:style w:type="paragraph" w:styleId="Titre7">
    <w:name w:val="heading 7"/>
    <w:basedOn w:val="Normal"/>
    <w:next w:val="Normal"/>
    <w:qFormat/>
    <w:pPr>
      <w:keepNext/>
      <w:tabs>
        <w:tab w:val="left" w:pos="2765"/>
      </w:tabs>
      <w:ind w:firstLine="2127"/>
      <w:jc w:val="both"/>
      <w:outlineLvl w:val="6"/>
    </w:pPr>
    <w:rPr>
      <w:rFonts w:ascii="Book Antiqua" w:hAnsi="Book Antiqua"/>
      <w:sz w:val="24"/>
    </w:rPr>
  </w:style>
  <w:style w:type="paragraph" w:styleId="Titre8">
    <w:name w:val="heading 8"/>
    <w:basedOn w:val="Normal"/>
    <w:next w:val="Normal"/>
    <w:qFormat/>
    <w:pPr>
      <w:keepNext/>
      <w:ind w:left="1134"/>
      <w:jc w:val="both"/>
      <w:outlineLvl w:val="7"/>
    </w:pPr>
    <w:rPr>
      <w:rFonts w:ascii="Book Antiqua" w:hAnsi="Book Antiqua"/>
      <w:b/>
      <w:smallCaps/>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Corpsdetexte">
    <w:name w:val="Body Text"/>
    <w:basedOn w:val="Normal"/>
    <w:pPr>
      <w:jc w:val="center"/>
    </w:pPr>
    <w:rPr>
      <w:rFonts w:ascii="Book Antiqua" w:hAnsi="Book Antiqua"/>
    </w:rPr>
  </w:style>
  <w:style w:type="character" w:styleId="Numrodepage">
    <w:name w:val="page number"/>
    <w:basedOn w:val="Policepardfaut"/>
  </w:style>
  <w:style w:type="paragraph" w:styleId="Titre">
    <w:name w:val="Title"/>
    <w:basedOn w:val="Normal"/>
    <w:qFormat/>
    <w:pPr>
      <w:pBdr>
        <w:top w:val="single" w:sz="12" w:space="1" w:color="auto" w:shadow="1"/>
        <w:left w:val="single" w:sz="12" w:space="4" w:color="auto" w:shadow="1"/>
        <w:bottom w:val="single" w:sz="12" w:space="1" w:color="auto" w:shadow="1"/>
        <w:right w:val="single" w:sz="12" w:space="4" w:color="auto" w:shadow="1"/>
      </w:pBdr>
      <w:shd w:val="pct5" w:color="auto" w:fill="FFFFFF"/>
      <w:ind w:left="2835" w:right="2835"/>
      <w:jc w:val="center"/>
    </w:pPr>
    <w:rPr>
      <w:rFonts w:ascii="Comic Sans MS" w:hAnsi="Comic Sans MS"/>
      <w:b/>
      <w:sz w:val="32"/>
    </w:rPr>
  </w:style>
  <w:style w:type="paragraph" w:customStyle="1" w:styleId="Normalcentr1">
    <w:name w:val="Normal centré1"/>
    <w:basedOn w:val="Normal"/>
    <w:pPr>
      <w:ind w:left="1134" w:right="1134"/>
      <w:jc w:val="center"/>
    </w:pPr>
    <w:rPr>
      <w:rFonts w:ascii="Comic Sans MS" w:hAnsi="Comic Sans MS"/>
      <w:sz w:val="22"/>
    </w:rPr>
  </w:style>
  <w:style w:type="paragraph" w:styleId="Retraitcorpsdetexte">
    <w:name w:val="Body Text Indent"/>
    <w:basedOn w:val="Normal"/>
    <w:link w:val="RetraitcorpsdetexteCar"/>
    <w:pPr>
      <w:ind w:left="1134"/>
      <w:jc w:val="both"/>
    </w:pPr>
    <w:rPr>
      <w:rFonts w:ascii="Book Antiqua" w:hAnsi="Book Antiqua"/>
      <w:sz w:val="22"/>
    </w:rPr>
  </w:style>
  <w:style w:type="paragraph" w:styleId="Retraitcorpsdetexte2">
    <w:name w:val="Body Text Indent 2"/>
    <w:basedOn w:val="Normal"/>
    <w:pPr>
      <w:ind w:left="1134"/>
      <w:jc w:val="both"/>
    </w:pPr>
    <w:rPr>
      <w:rFonts w:ascii="Book Antiqua" w:hAnsi="Book Antiqua"/>
      <w:color w:val="00FF00"/>
      <w:sz w:val="22"/>
    </w:rPr>
  </w:style>
  <w:style w:type="paragraph" w:styleId="Retraitcorpsdetexte3">
    <w:name w:val="Body Text Indent 3"/>
    <w:basedOn w:val="Normal"/>
    <w:pPr>
      <w:ind w:left="1134"/>
      <w:jc w:val="both"/>
    </w:pPr>
    <w:rPr>
      <w:rFonts w:ascii="Book Antiqua" w:hAnsi="Book Antiqua"/>
      <w:sz w:val="24"/>
    </w:rPr>
  </w:style>
  <w:style w:type="paragraph" w:customStyle="1" w:styleId="Corpsdetexte21">
    <w:name w:val="Corps de texte 21"/>
    <w:basedOn w:val="Normal"/>
    <w:pPr>
      <w:ind w:left="1134"/>
      <w:jc w:val="both"/>
    </w:pPr>
    <w:rPr>
      <w:rFonts w:ascii="Book Antiqua" w:hAnsi="Book Antiqua"/>
      <w:sz w:val="22"/>
    </w:rPr>
  </w:style>
  <w:style w:type="paragraph" w:styleId="Sous-titre">
    <w:name w:val="Subtitle"/>
    <w:basedOn w:val="Normal"/>
    <w:qFormat/>
    <w:pPr>
      <w:jc w:val="center"/>
    </w:pPr>
    <w:rPr>
      <w:rFonts w:ascii="Book Antiqua" w:hAnsi="Book Antiqua"/>
      <w:sz w:val="24"/>
    </w:rPr>
  </w:style>
  <w:style w:type="table" w:styleId="Grilledutableau">
    <w:name w:val="Table Grid"/>
    <w:basedOn w:val="TableauNormal"/>
    <w:rsid w:val="00BB28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xplorateurdedocuments">
    <w:name w:val="Document Map"/>
    <w:basedOn w:val="Normal"/>
    <w:semiHidden/>
    <w:rsid w:val="00EB2F52"/>
    <w:pPr>
      <w:shd w:val="clear" w:color="auto" w:fill="000080"/>
    </w:pPr>
    <w:rPr>
      <w:rFonts w:ascii="Tahoma" w:hAnsi="Tahoma" w:cs="Tahoma"/>
    </w:rPr>
  </w:style>
  <w:style w:type="character" w:styleId="Lienhypertexte">
    <w:name w:val="Hyperlink"/>
    <w:basedOn w:val="Policepardfaut"/>
    <w:uiPriority w:val="99"/>
    <w:rsid w:val="007C6D50"/>
    <w:rPr>
      <w:color w:val="0000FF"/>
      <w:u w:val="single"/>
    </w:rPr>
  </w:style>
  <w:style w:type="character" w:customStyle="1" w:styleId="Titre4Car1">
    <w:name w:val="Titre 4 Car1"/>
    <w:basedOn w:val="Policepardfaut"/>
    <w:link w:val="Titre4"/>
    <w:rsid w:val="001A5265"/>
    <w:rPr>
      <w:rFonts w:ascii="Book Antiqua" w:hAnsi="Book Antiqua"/>
      <w:i/>
      <w:sz w:val="24"/>
      <w:lang w:val="fr-FR" w:eastAsia="fr-FR" w:bidi="ar-SA"/>
    </w:rPr>
  </w:style>
  <w:style w:type="character" w:customStyle="1" w:styleId="Titre4Car">
    <w:name w:val="Titre 4 Car"/>
    <w:basedOn w:val="Policepardfaut"/>
    <w:rsid w:val="003F0DA8"/>
    <w:rPr>
      <w:rFonts w:ascii="Book Antiqua" w:hAnsi="Book Antiqua"/>
      <w:b/>
      <w:smallCaps/>
      <w:sz w:val="24"/>
      <w:lang w:val="fr-FR" w:eastAsia="fr-FR" w:bidi="ar-SA"/>
    </w:rPr>
  </w:style>
  <w:style w:type="paragraph" w:customStyle="1" w:styleId="CarCar">
    <w:name w:val="Car Car"/>
    <w:basedOn w:val="Normal"/>
    <w:rsid w:val="00070140"/>
    <w:pPr>
      <w:spacing w:after="160" w:line="240" w:lineRule="exact"/>
      <w:jc w:val="both"/>
    </w:pPr>
    <w:rPr>
      <w:rFonts w:ascii="Arial" w:hAnsi="Arial"/>
      <w:i/>
      <w:color w:val="333333"/>
      <w:lang w:val="en-US" w:eastAsia="en-US"/>
    </w:rPr>
  </w:style>
  <w:style w:type="paragraph" w:customStyle="1" w:styleId="NormalBookAntiqua">
    <w:name w:val="Normal + Book Antiqua"/>
    <w:basedOn w:val="Normal"/>
    <w:rsid w:val="00DF66BE"/>
    <w:pPr>
      <w:tabs>
        <w:tab w:val="left" w:pos="1276"/>
      </w:tabs>
      <w:ind w:left="1276"/>
      <w:jc w:val="both"/>
    </w:pPr>
    <w:rPr>
      <w:rFonts w:ascii="Book Antiqua" w:hAnsi="Book Antiqua"/>
      <w:b/>
      <w:sz w:val="22"/>
      <w:szCs w:val="22"/>
    </w:rPr>
  </w:style>
  <w:style w:type="paragraph" w:styleId="Textedebulles">
    <w:name w:val="Balloon Text"/>
    <w:basedOn w:val="Normal"/>
    <w:link w:val="TextedebullesCar"/>
    <w:uiPriority w:val="99"/>
    <w:semiHidden/>
    <w:unhideWhenUsed/>
    <w:rsid w:val="00BE2C4B"/>
    <w:rPr>
      <w:rFonts w:ascii="Tahoma" w:hAnsi="Tahoma" w:cs="Tahoma"/>
      <w:sz w:val="16"/>
      <w:szCs w:val="16"/>
    </w:rPr>
  </w:style>
  <w:style w:type="character" w:customStyle="1" w:styleId="TextedebullesCar">
    <w:name w:val="Texte de bulles Car"/>
    <w:basedOn w:val="Policepardfaut"/>
    <w:link w:val="Textedebulles"/>
    <w:uiPriority w:val="99"/>
    <w:semiHidden/>
    <w:rsid w:val="00BE2C4B"/>
    <w:rPr>
      <w:rFonts w:ascii="Tahoma" w:hAnsi="Tahoma" w:cs="Tahoma"/>
      <w:sz w:val="16"/>
      <w:szCs w:val="16"/>
    </w:rPr>
  </w:style>
  <w:style w:type="paragraph" w:styleId="Paragraphedeliste">
    <w:name w:val="List Paragraph"/>
    <w:basedOn w:val="Normal"/>
    <w:uiPriority w:val="34"/>
    <w:qFormat/>
    <w:rsid w:val="008C5C4C"/>
    <w:pPr>
      <w:spacing w:after="200" w:line="276" w:lineRule="auto"/>
      <w:ind w:left="720"/>
      <w:contextualSpacing/>
    </w:pPr>
    <w:rPr>
      <w:rFonts w:ascii="Calibri" w:eastAsia="Calibri" w:hAnsi="Calibri" w:cs="Calibri"/>
      <w:sz w:val="22"/>
      <w:szCs w:val="22"/>
      <w:lang w:eastAsia="en-US"/>
    </w:rPr>
  </w:style>
  <w:style w:type="character" w:customStyle="1" w:styleId="RetraitcorpsdetexteCar">
    <w:name w:val="Retrait corps de texte Car"/>
    <w:basedOn w:val="Policepardfaut"/>
    <w:link w:val="Retraitcorpsdetexte"/>
    <w:rsid w:val="00BA02F5"/>
    <w:rPr>
      <w:rFonts w:ascii="Book Antiqua" w:hAnsi="Book Antiqua"/>
      <w:sz w:val="22"/>
    </w:rPr>
  </w:style>
  <w:style w:type="character" w:customStyle="1" w:styleId="tgc">
    <w:name w:val="_tgc"/>
    <w:basedOn w:val="Policepardfaut"/>
    <w:rsid w:val="000654F0"/>
  </w:style>
  <w:style w:type="paragraph" w:styleId="TM2">
    <w:name w:val="toc 2"/>
    <w:basedOn w:val="Normal"/>
    <w:next w:val="Normal"/>
    <w:autoRedefine/>
    <w:uiPriority w:val="39"/>
    <w:unhideWhenUsed/>
    <w:rsid w:val="009A5C7B"/>
    <w:pPr>
      <w:spacing w:before="120"/>
      <w:ind w:left="200"/>
    </w:pPr>
    <w:rPr>
      <w:rFonts w:asciiTheme="minorHAnsi" w:hAnsiTheme="minorHAnsi"/>
      <w:b/>
      <w:bCs/>
      <w:sz w:val="22"/>
      <w:szCs w:val="22"/>
    </w:rPr>
  </w:style>
  <w:style w:type="paragraph" w:styleId="TM1">
    <w:name w:val="toc 1"/>
    <w:basedOn w:val="Normal"/>
    <w:next w:val="Normal"/>
    <w:autoRedefine/>
    <w:uiPriority w:val="39"/>
    <w:unhideWhenUsed/>
    <w:rsid w:val="009A5C7B"/>
    <w:pPr>
      <w:spacing w:before="120"/>
    </w:pPr>
    <w:rPr>
      <w:rFonts w:asciiTheme="minorHAnsi" w:hAnsiTheme="minorHAnsi"/>
      <w:b/>
      <w:bCs/>
      <w:i/>
      <w:iCs/>
      <w:sz w:val="24"/>
      <w:szCs w:val="24"/>
    </w:rPr>
  </w:style>
  <w:style w:type="paragraph" w:styleId="TM3">
    <w:name w:val="toc 3"/>
    <w:basedOn w:val="Normal"/>
    <w:next w:val="Normal"/>
    <w:autoRedefine/>
    <w:uiPriority w:val="39"/>
    <w:unhideWhenUsed/>
    <w:rsid w:val="009A5C7B"/>
    <w:pPr>
      <w:ind w:left="400"/>
    </w:pPr>
    <w:rPr>
      <w:rFonts w:asciiTheme="minorHAnsi" w:hAnsiTheme="minorHAnsi"/>
    </w:rPr>
  </w:style>
  <w:style w:type="paragraph" w:styleId="TM4">
    <w:name w:val="toc 4"/>
    <w:basedOn w:val="Normal"/>
    <w:next w:val="Normal"/>
    <w:autoRedefine/>
    <w:uiPriority w:val="39"/>
    <w:unhideWhenUsed/>
    <w:rsid w:val="009A5C7B"/>
    <w:pPr>
      <w:ind w:left="600"/>
    </w:pPr>
    <w:rPr>
      <w:rFonts w:asciiTheme="minorHAnsi" w:hAnsiTheme="minorHAnsi"/>
    </w:rPr>
  </w:style>
  <w:style w:type="paragraph" w:styleId="TM5">
    <w:name w:val="toc 5"/>
    <w:basedOn w:val="Normal"/>
    <w:next w:val="Normal"/>
    <w:autoRedefine/>
    <w:uiPriority w:val="39"/>
    <w:unhideWhenUsed/>
    <w:rsid w:val="009A5C7B"/>
    <w:pPr>
      <w:ind w:left="800"/>
    </w:pPr>
    <w:rPr>
      <w:rFonts w:asciiTheme="minorHAnsi" w:hAnsiTheme="minorHAnsi"/>
    </w:rPr>
  </w:style>
  <w:style w:type="paragraph" w:styleId="TM6">
    <w:name w:val="toc 6"/>
    <w:basedOn w:val="Normal"/>
    <w:next w:val="Normal"/>
    <w:autoRedefine/>
    <w:uiPriority w:val="39"/>
    <w:unhideWhenUsed/>
    <w:rsid w:val="009A5C7B"/>
    <w:pPr>
      <w:ind w:left="1000"/>
    </w:pPr>
    <w:rPr>
      <w:rFonts w:asciiTheme="minorHAnsi" w:hAnsiTheme="minorHAnsi"/>
    </w:rPr>
  </w:style>
  <w:style w:type="paragraph" w:styleId="TM7">
    <w:name w:val="toc 7"/>
    <w:basedOn w:val="Normal"/>
    <w:next w:val="Normal"/>
    <w:autoRedefine/>
    <w:uiPriority w:val="39"/>
    <w:unhideWhenUsed/>
    <w:rsid w:val="009A5C7B"/>
    <w:pPr>
      <w:ind w:left="1200"/>
    </w:pPr>
    <w:rPr>
      <w:rFonts w:asciiTheme="minorHAnsi" w:hAnsiTheme="minorHAnsi"/>
    </w:rPr>
  </w:style>
  <w:style w:type="paragraph" w:styleId="TM8">
    <w:name w:val="toc 8"/>
    <w:basedOn w:val="Normal"/>
    <w:next w:val="Normal"/>
    <w:autoRedefine/>
    <w:uiPriority w:val="39"/>
    <w:unhideWhenUsed/>
    <w:rsid w:val="009A5C7B"/>
    <w:pPr>
      <w:ind w:left="1400"/>
    </w:pPr>
    <w:rPr>
      <w:rFonts w:asciiTheme="minorHAnsi" w:hAnsiTheme="minorHAnsi"/>
    </w:rPr>
  </w:style>
  <w:style w:type="paragraph" w:styleId="TM9">
    <w:name w:val="toc 9"/>
    <w:basedOn w:val="Normal"/>
    <w:next w:val="Normal"/>
    <w:autoRedefine/>
    <w:uiPriority w:val="39"/>
    <w:unhideWhenUsed/>
    <w:rsid w:val="009A5C7B"/>
    <w:pPr>
      <w:ind w:left="1600"/>
    </w:pPr>
    <w:rPr>
      <w:rFonts w:asciiTheme="minorHAnsi" w:hAnsiTheme="minorHAnsi"/>
    </w:rPr>
  </w:style>
  <w:style w:type="paragraph" w:customStyle="1" w:styleId="Default">
    <w:name w:val="Default"/>
    <w:rsid w:val="00A71B35"/>
    <w:pPr>
      <w:autoSpaceDE w:val="0"/>
      <w:autoSpaceDN w:val="0"/>
      <w:adjustRightInd w:val="0"/>
    </w:pPr>
    <w:rPr>
      <w:color w:val="000000"/>
      <w:sz w:val="24"/>
      <w:szCs w:val="24"/>
    </w:rPr>
  </w:style>
  <w:style w:type="paragraph" w:styleId="NormalWeb">
    <w:name w:val="Normal (Web)"/>
    <w:basedOn w:val="Normal"/>
    <w:uiPriority w:val="99"/>
    <w:semiHidden/>
    <w:unhideWhenUsed/>
    <w:rsid w:val="009C6389"/>
    <w:rPr>
      <w:rFonts w:eastAsiaTheme="minorHAnsi"/>
      <w:sz w:val="24"/>
      <w:szCs w:val="24"/>
    </w:rPr>
  </w:style>
  <w:style w:type="character" w:styleId="Marquedecommentaire">
    <w:name w:val="annotation reference"/>
    <w:basedOn w:val="Policepardfaut"/>
    <w:uiPriority w:val="99"/>
    <w:unhideWhenUsed/>
    <w:rsid w:val="00C01E61"/>
    <w:rPr>
      <w:sz w:val="16"/>
      <w:szCs w:val="16"/>
    </w:rPr>
  </w:style>
  <w:style w:type="paragraph" w:styleId="Commentaire">
    <w:name w:val="annotation text"/>
    <w:basedOn w:val="Normal"/>
    <w:link w:val="CommentaireCar"/>
    <w:uiPriority w:val="99"/>
    <w:unhideWhenUsed/>
    <w:rsid w:val="00C01E61"/>
  </w:style>
  <w:style w:type="character" w:customStyle="1" w:styleId="CommentaireCar">
    <w:name w:val="Commentaire Car"/>
    <w:basedOn w:val="Policepardfaut"/>
    <w:link w:val="Commentaire"/>
    <w:uiPriority w:val="99"/>
    <w:rsid w:val="00C01E61"/>
  </w:style>
  <w:style w:type="paragraph" w:styleId="Objetducommentaire">
    <w:name w:val="annotation subject"/>
    <w:basedOn w:val="Commentaire"/>
    <w:next w:val="Commentaire"/>
    <w:link w:val="ObjetducommentaireCar"/>
    <w:uiPriority w:val="99"/>
    <w:semiHidden/>
    <w:unhideWhenUsed/>
    <w:rsid w:val="00C01E61"/>
    <w:rPr>
      <w:b/>
      <w:bCs/>
    </w:rPr>
  </w:style>
  <w:style w:type="character" w:customStyle="1" w:styleId="ObjetducommentaireCar">
    <w:name w:val="Objet du commentaire Car"/>
    <w:basedOn w:val="CommentaireCar"/>
    <w:link w:val="Objetducommentaire"/>
    <w:uiPriority w:val="99"/>
    <w:semiHidden/>
    <w:rsid w:val="00C01E61"/>
    <w:rPr>
      <w:b/>
      <w:bCs/>
    </w:rPr>
  </w:style>
  <w:style w:type="character" w:styleId="lev">
    <w:name w:val="Strong"/>
    <w:basedOn w:val="Policepardfaut"/>
    <w:uiPriority w:val="22"/>
    <w:qFormat/>
    <w:rsid w:val="008E42F8"/>
    <w:rPr>
      <w:b/>
      <w:bCs/>
    </w:rPr>
  </w:style>
  <w:style w:type="paragraph" w:styleId="En-ttedetabledesmatires">
    <w:name w:val="TOC Heading"/>
    <w:basedOn w:val="Titre1"/>
    <w:next w:val="Normal"/>
    <w:uiPriority w:val="39"/>
    <w:unhideWhenUsed/>
    <w:qFormat/>
    <w:rsid w:val="006665BF"/>
    <w:pPr>
      <w:keepLines/>
      <w:tabs>
        <w:tab w:val="clear" w:pos="4253"/>
        <w:tab w:val="clear" w:pos="4536"/>
      </w:tabs>
      <w:spacing w:before="480" w:line="276" w:lineRule="auto"/>
      <w:jc w:val="left"/>
      <w:outlineLvl w:val="9"/>
    </w:pPr>
    <w:rPr>
      <w:rFonts w:asciiTheme="majorHAnsi" w:eastAsiaTheme="majorEastAsia" w:hAnsiTheme="majorHAnsi" w:cstheme="majorBidi"/>
      <w:bCs/>
      <w:color w:val="365F91" w:themeColor="accent1" w:themeShade="BF"/>
      <w:sz w:val="28"/>
      <w:szCs w:val="28"/>
      <w:u w:val="none"/>
    </w:rPr>
  </w:style>
  <w:style w:type="character" w:styleId="Lienhypertextesuivivisit">
    <w:name w:val="FollowedHyperlink"/>
    <w:basedOn w:val="Policepardfaut"/>
    <w:uiPriority w:val="99"/>
    <w:semiHidden/>
    <w:unhideWhenUsed/>
    <w:rsid w:val="005A2F49"/>
    <w:rPr>
      <w:color w:val="800080" w:themeColor="followedHyperlink"/>
      <w:u w:val="single"/>
    </w:rPr>
  </w:style>
  <w:style w:type="paragraph" w:styleId="Rvision">
    <w:name w:val="Revision"/>
    <w:hidden/>
    <w:uiPriority w:val="99"/>
    <w:semiHidden/>
    <w:rsid w:val="00025CCE"/>
  </w:style>
  <w:style w:type="paragraph" w:customStyle="1" w:styleId="PAgegarde2">
    <w:name w:val="PAge garde 2"/>
    <w:basedOn w:val="Normal"/>
    <w:link w:val="PAgegarde2Car"/>
    <w:qFormat/>
    <w:rsid w:val="006637F1"/>
    <w:pPr>
      <w:spacing w:before="240" w:after="480"/>
      <w:jc w:val="center"/>
    </w:pPr>
    <w:rPr>
      <w:rFonts w:ascii="Calibri" w:hAnsi="Calibri" w:cs="Calibri"/>
      <w:b/>
      <w:bCs/>
      <w:color w:val="333399"/>
      <w:sz w:val="36"/>
      <w:szCs w:val="36"/>
    </w:rPr>
  </w:style>
  <w:style w:type="character" w:customStyle="1" w:styleId="PAgegarde2Car">
    <w:name w:val="PAge garde 2 Car"/>
    <w:basedOn w:val="Policepardfaut"/>
    <w:link w:val="PAgegarde2"/>
    <w:rsid w:val="006637F1"/>
    <w:rPr>
      <w:rFonts w:ascii="Calibri" w:hAnsi="Calibri" w:cs="Calibri"/>
      <w:b/>
      <w:bCs/>
      <w:color w:val="333399"/>
      <w:sz w:val="36"/>
      <w:szCs w:val="36"/>
    </w:rPr>
  </w:style>
  <w:style w:type="paragraph" w:customStyle="1" w:styleId="Sommaire">
    <w:name w:val="Sommaire"/>
    <w:basedOn w:val="Normal"/>
    <w:link w:val="SommaireCar"/>
    <w:qFormat/>
    <w:rsid w:val="009C6357"/>
    <w:pPr>
      <w:spacing w:before="100" w:beforeAutospacing="1" w:after="120" w:line="276" w:lineRule="auto"/>
      <w:jc w:val="center"/>
    </w:pPr>
    <w:rPr>
      <w:rFonts w:ascii="Calibri" w:hAnsi="Calibri" w:cs="Calibri"/>
      <w:b/>
      <w:sz w:val="22"/>
      <w:szCs w:val="22"/>
    </w:rPr>
  </w:style>
  <w:style w:type="character" w:customStyle="1" w:styleId="SommaireCar">
    <w:name w:val="Sommaire Car"/>
    <w:basedOn w:val="Policepardfaut"/>
    <w:link w:val="Sommaire"/>
    <w:rsid w:val="009C6357"/>
    <w:rPr>
      <w:rFonts w:ascii="Calibri" w:hAnsi="Calibri" w:cs="Calibri"/>
      <w:b/>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3040111">
      <w:bodyDiv w:val="1"/>
      <w:marLeft w:val="0"/>
      <w:marRight w:val="0"/>
      <w:marTop w:val="0"/>
      <w:marBottom w:val="0"/>
      <w:divBdr>
        <w:top w:val="none" w:sz="0" w:space="0" w:color="auto"/>
        <w:left w:val="none" w:sz="0" w:space="0" w:color="auto"/>
        <w:bottom w:val="none" w:sz="0" w:space="0" w:color="auto"/>
        <w:right w:val="none" w:sz="0" w:space="0" w:color="auto"/>
      </w:divBdr>
    </w:div>
    <w:div w:id="424112996">
      <w:bodyDiv w:val="1"/>
      <w:marLeft w:val="0"/>
      <w:marRight w:val="0"/>
      <w:marTop w:val="0"/>
      <w:marBottom w:val="0"/>
      <w:divBdr>
        <w:top w:val="none" w:sz="0" w:space="0" w:color="auto"/>
        <w:left w:val="none" w:sz="0" w:space="0" w:color="auto"/>
        <w:bottom w:val="none" w:sz="0" w:space="0" w:color="auto"/>
        <w:right w:val="none" w:sz="0" w:space="0" w:color="auto"/>
      </w:divBdr>
    </w:div>
    <w:div w:id="560873764">
      <w:bodyDiv w:val="1"/>
      <w:marLeft w:val="0"/>
      <w:marRight w:val="0"/>
      <w:marTop w:val="0"/>
      <w:marBottom w:val="0"/>
      <w:divBdr>
        <w:top w:val="none" w:sz="0" w:space="0" w:color="auto"/>
        <w:left w:val="none" w:sz="0" w:space="0" w:color="auto"/>
        <w:bottom w:val="none" w:sz="0" w:space="0" w:color="auto"/>
        <w:right w:val="none" w:sz="0" w:space="0" w:color="auto"/>
      </w:divBdr>
    </w:div>
    <w:div w:id="578101282">
      <w:bodyDiv w:val="1"/>
      <w:marLeft w:val="0"/>
      <w:marRight w:val="0"/>
      <w:marTop w:val="0"/>
      <w:marBottom w:val="0"/>
      <w:divBdr>
        <w:top w:val="none" w:sz="0" w:space="0" w:color="auto"/>
        <w:left w:val="none" w:sz="0" w:space="0" w:color="auto"/>
        <w:bottom w:val="none" w:sz="0" w:space="0" w:color="auto"/>
        <w:right w:val="none" w:sz="0" w:space="0" w:color="auto"/>
      </w:divBdr>
    </w:div>
    <w:div w:id="656999194">
      <w:bodyDiv w:val="1"/>
      <w:marLeft w:val="0"/>
      <w:marRight w:val="0"/>
      <w:marTop w:val="0"/>
      <w:marBottom w:val="0"/>
      <w:divBdr>
        <w:top w:val="none" w:sz="0" w:space="0" w:color="auto"/>
        <w:left w:val="none" w:sz="0" w:space="0" w:color="auto"/>
        <w:bottom w:val="none" w:sz="0" w:space="0" w:color="auto"/>
        <w:right w:val="none" w:sz="0" w:space="0" w:color="auto"/>
      </w:divBdr>
    </w:div>
    <w:div w:id="1024475287">
      <w:bodyDiv w:val="1"/>
      <w:marLeft w:val="0"/>
      <w:marRight w:val="0"/>
      <w:marTop w:val="0"/>
      <w:marBottom w:val="0"/>
      <w:divBdr>
        <w:top w:val="none" w:sz="0" w:space="0" w:color="auto"/>
        <w:left w:val="none" w:sz="0" w:space="0" w:color="auto"/>
        <w:bottom w:val="none" w:sz="0" w:space="0" w:color="auto"/>
        <w:right w:val="none" w:sz="0" w:space="0" w:color="auto"/>
      </w:divBdr>
    </w:div>
    <w:div w:id="1139030131">
      <w:bodyDiv w:val="1"/>
      <w:marLeft w:val="0"/>
      <w:marRight w:val="0"/>
      <w:marTop w:val="0"/>
      <w:marBottom w:val="0"/>
      <w:divBdr>
        <w:top w:val="none" w:sz="0" w:space="0" w:color="auto"/>
        <w:left w:val="none" w:sz="0" w:space="0" w:color="auto"/>
        <w:bottom w:val="none" w:sz="0" w:space="0" w:color="auto"/>
        <w:right w:val="none" w:sz="0" w:space="0" w:color="auto"/>
      </w:divBdr>
    </w:div>
    <w:div w:id="1197235675">
      <w:bodyDiv w:val="1"/>
      <w:marLeft w:val="0"/>
      <w:marRight w:val="0"/>
      <w:marTop w:val="0"/>
      <w:marBottom w:val="0"/>
      <w:divBdr>
        <w:top w:val="none" w:sz="0" w:space="0" w:color="auto"/>
        <w:left w:val="none" w:sz="0" w:space="0" w:color="auto"/>
        <w:bottom w:val="none" w:sz="0" w:space="0" w:color="auto"/>
        <w:right w:val="none" w:sz="0" w:space="0" w:color="auto"/>
      </w:divBdr>
    </w:div>
    <w:div w:id="1307320243">
      <w:bodyDiv w:val="1"/>
      <w:marLeft w:val="0"/>
      <w:marRight w:val="0"/>
      <w:marTop w:val="0"/>
      <w:marBottom w:val="0"/>
      <w:divBdr>
        <w:top w:val="none" w:sz="0" w:space="0" w:color="auto"/>
        <w:left w:val="none" w:sz="0" w:space="0" w:color="auto"/>
        <w:bottom w:val="none" w:sz="0" w:space="0" w:color="auto"/>
        <w:right w:val="none" w:sz="0" w:space="0" w:color="auto"/>
      </w:divBdr>
    </w:div>
    <w:div w:id="1586383179">
      <w:bodyDiv w:val="1"/>
      <w:marLeft w:val="0"/>
      <w:marRight w:val="0"/>
      <w:marTop w:val="0"/>
      <w:marBottom w:val="0"/>
      <w:divBdr>
        <w:top w:val="none" w:sz="0" w:space="0" w:color="auto"/>
        <w:left w:val="none" w:sz="0" w:space="0" w:color="auto"/>
        <w:bottom w:val="none" w:sz="0" w:space="0" w:color="auto"/>
        <w:right w:val="none" w:sz="0" w:space="0" w:color="auto"/>
      </w:divBdr>
    </w:div>
    <w:div w:id="2034064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550718-5608-49EF-8147-565E53B0B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10</Pages>
  <Words>2971</Words>
  <Characters>17965</Characters>
  <Application>Microsoft Office Word</Application>
  <DocSecurity>0</DocSecurity>
  <Lines>149</Lines>
  <Paragraphs>41</Paragraphs>
  <ScaleCrop>false</ScaleCrop>
  <HeadingPairs>
    <vt:vector size="2" baseType="variant">
      <vt:variant>
        <vt:lpstr>Titre</vt:lpstr>
      </vt:variant>
      <vt:variant>
        <vt:i4>1</vt:i4>
      </vt:variant>
    </vt:vector>
  </HeadingPairs>
  <TitlesOfParts>
    <vt:vector size="1" baseType="lpstr">
      <vt:lpstr>Cpam 771 -</vt:lpstr>
    </vt:vector>
  </TitlesOfParts>
  <Company>Caisse Nationale d'Assurance Maladie</Company>
  <LinksUpToDate>false</LinksUpToDate>
  <CharactersWithSpaces>20895</CharactersWithSpaces>
  <SharedDoc>false</SharedDoc>
  <HLinks>
    <vt:vector size="6" baseType="variant">
      <vt:variant>
        <vt:i4>17</vt:i4>
      </vt:variant>
      <vt:variant>
        <vt:i4>0</vt:i4>
      </vt:variant>
      <vt:variant>
        <vt:i4>0</vt:i4>
      </vt:variant>
      <vt:variant>
        <vt:i4>5</vt:i4>
      </vt:variant>
      <vt:variant>
        <vt:lpwstr>http://www.economie.gouv.fr/daj/formulaires-declaration-candidat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Cpam 771 -</dc:title>
  <dc:creator>CPAM77</dc:creator>
  <cp:lastModifiedBy>CHIROL SABRINA (CPAM SEINE-ET-MARNE)</cp:lastModifiedBy>
  <cp:revision>10</cp:revision>
  <cp:lastPrinted>2025-03-11T12:29:00Z</cp:lastPrinted>
  <dcterms:created xsi:type="dcterms:W3CDTF">2025-04-15T09:03:00Z</dcterms:created>
  <dcterms:modified xsi:type="dcterms:W3CDTF">2025-06-03T14:24:00Z</dcterms:modified>
</cp:coreProperties>
</file>